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8939BD">
        <w:rPr>
          <w:sz w:val="20"/>
          <w:szCs w:val="20"/>
        </w:rPr>
        <w:t>09</w:t>
      </w:r>
      <w:r w:rsidR="00E36908">
        <w:rPr>
          <w:sz w:val="20"/>
          <w:szCs w:val="20"/>
        </w:rPr>
        <w:t>.</w:t>
      </w:r>
      <w:r w:rsidR="00FE4045">
        <w:rPr>
          <w:sz w:val="20"/>
          <w:szCs w:val="20"/>
        </w:rPr>
        <w:t>0</w:t>
      </w:r>
      <w:r w:rsidR="00B65AB4">
        <w:rPr>
          <w:sz w:val="20"/>
          <w:szCs w:val="20"/>
        </w:rPr>
        <w:t>2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6D547D" w:rsidRPr="006D547D" w:rsidRDefault="0051723E" w:rsidP="00416D65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BIK</w:t>
      </w:r>
      <w:r w:rsidR="003C22F2">
        <w:rPr>
          <w:rFonts w:cs="Arial"/>
          <w:b/>
          <w:sz w:val="28"/>
          <w:szCs w:val="28"/>
        </w:rPr>
        <w:t xml:space="preserve"> w 2014 r. wynaj</w:t>
      </w:r>
      <w:r>
        <w:rPr>
          <w:rFonts w:cs="Arial"/>
          <w:b/>
          <w:sz w:val="28"/>
          <w:szCs w:val="28"/>
        </w:rPr>
        <w:t>ął</w:t>
      </w:r>
      <w:r w:rsidR="003C22F2">
        <w:rPr>
          <w:rFonts w:cs="Arial"/>
          <w:b/>
          <w:sz w:val="28"/>
          <w:szCs w:val="28"/>
        </w:rPr>
        <w:t xml:space="preserve"> 14,5 tys. mkw. powierzchni </w:t>
      </w:r>
    </w:p>
    <w:p w:rsidR="006D547D" w:rsidRDefault="003C22F2" w:rsidP="00416D6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Deweloper powierzchni komercyjnych w minionym roku zawarł umowy najmu na łącznie 14,5 tys. mkw. powierzchni magazynowej. </w:t>
      </w:r>
      <w:r w:rsidR="0051723E">
        <w:rPr>
          <w:rFonts w:cs="Arial"/>
          <w:b/>
          <w:sz w:val="24"/>
          <w:szCs w:val="24"/>
        </w:rPr>
        <w:t xml:space="preserve">Wielkość pustostanów zmniejszyła się do 1,6% łącznej powierzchni. </w:t>
      </w:r>
      <w:r w:rsidR="00C347C4">
        <w:rPr>
          <w:rFonts w:cs="Arial"/>
          <w:b/>
          <w:sz w:val="24"/>
          <w:szCs w:val="24"/>
        </w:rPr>
        <w:t xml:space="preserve">W tym roku </w:t>
      </w:r>
      <w:r w:rsidR="0051723E">
        <w:rPr>
          <w:rFonts w:cs="Arial"/>
          <w:b/>
          <w:sz w:val="24"/>
          <w:szCs w:val="24"/>
        </w:rPr>
        <w:t xml:space="preserve">Biuro Inwestycji Kapitałowych </w:t>
      </w:r>
      <w:r>
        <w:rPr>
          <w:rFonts w:cs="Arial"/>
          <w:b/>
          <w:sz w:val="24"/>
          <w:szCs w:val="24"/>
        </w:rPr>
        <w:t>zamierza rozpocząć n</w:t>
      </w:r>
      <w:r w:rsidR="00C63905">
        <w:rPr>
          <w:rFonts w:cs="Arial"/>
          <w:b/>
          <w:sz w:val="24"/>
          <w:szCs w:val="24"/>
        </w:rPr>
        <w:t>owe inwestycje magazynowe oraz</w:t>
      </w:r>
      <w:r>
        <w:rPr>
          <w:rFonts w:cs="Arial"/>
          <w:b/>
          <w:sz w:val="24"/>
          <w:szCs w:val="24"/>
        </w:rPr>
        <w:t xml:space="preserve"> handlowe.</w:t>
      </w:r>
    </w:p>
    <w:p w:rsidR="00F54B95" w:rsidRDefault="00F54B95" w:rsidP="00416D65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 2014 r. Biuro Inwestycji Kapitałowych </w:t>
      </w:r>
      <w:r w:rsidR="00D44BA7">
        <w:rPr>
          <w:rFonts w:cs="Arial"/>
        </w:rPr>
        <w:t xml:space="preserve">(BIK) </w:t>
      </w:r>
      <w:r>
        <w:rPr>
          <w:rFonts w:cs="Arial"/>
        </w:rPr>
        <w:t xml:space="preserve">zawarło umowy najmu </w:t>
      </w:r>
      <w:r w:rsidR="00796A9C">
        <w:rPr>
          <w:rFonts w:cs="Arial"/>
        </w:rPr>
        <w:t xml:space="preserve">na </w:t>
      </w:r>
      <w:r>
        <w:rPr>
          <w:rFonts w:cs="Arial"/>
        </w:rPr>
        <w:t xml:space="preserve">łącznie 14,5 tys. mkw. powierzchni magazynowej i biurowej. </w:t>
      </w:r>
      <w:r w:rsidRPr="00BE6F34">
        <w:rPr>
          <w:rFonts w:cs="Arial"/>
          <w:i/>
        </w:rPr>
        <w:t xml:space="preserve">„W minionym roku nie prowadziliśmy nowych inwestycji </w:t>
      </w:r>
      <w:r w:rsidR="00C347C4">
        <w:rPr>
          <w:rFonts w:cs="Arial"/>
          <w:i/>
        </w:rPr>
        <w:t>magazynowych</w:t>
      </w:r>
      <w:r w:rsidRPr="00BE6F34">
        <w:rPr>
          <w:rFonts w:cs="Arial"/>
          <w:i/>
        </w:rPr>
        <w:t xml:space="preserve">. Wszystkie podpisane umowy </w:t>
      </w:r>
      <w:r w:rsidR="005A4997">
        <w:rPr>
          <w:rFonts w:cs="Arial"/>
          <w:i/>
        </w:rPr>
        <w:t>obejmowały umowy nowe oraz</w:t>
      </w:r>
      <w:r w:rsidR="005A4997" w:rsidRPr="00BE6F34">
        <w:rPr>
          <w:rFonts w:cs="Arial"/>
          <w:i/>
        </w:rPr>
        <w:t xml:space="preserve"> </w:t>
      </w:r>
      <w:r w:rsidRPr="00BE6F34">
        <w:rPr>
          <w:rFonts w:cs="Arial"/>
          <w:i/>
        </w:rPr>
        <w:t xml:space="preserve">przedłużenia najmu powierzchni </w:t>
      </w:r>
      <w:r w:rsidR="00796A9C">
        <w:rPr>
          <w:rFonts w:cs="Arial"/>
          <w:i/>
        </w:rPr>
        <w:t xml:space="preserve">na kolejny okres </w:t>
      </w:r>
      <w:r w:rsidRPr="00BE6F34">
        <w:rPr>
          <w:rFonts w:cs="Arial"/>
          <w:i/>
        </w:rPr>
        <w:t xml:space="preserve"> w</w:t>
      </w:r>
      <w:r w:rsidR="005A4997">
        <w:rPr>
          <w:rFonts w:cs="Arial"/>
          <w:i/>
        </w:rPr>
        <w:t xml:space="preserve"> już</w:t>
      </w:r>
      <w:r w:rsidRPr="00BE6F34">
        <w:rPr>
          <w:rFonts w:cs="Arial"/>
          <w:i/>
        </w:rPr>
        <w:t xml:space="preserve"> istniejących</w:t>
      </w:r>
      <w:r w:rsidR="00796A9C">
        <w:rPr>
          <w:rFonts w:cs="Arial"/>
          <w:i/>
        </w:rPr>
        <w:t xml:space="preserve"> </w:t>
      </w:r>
      <w:r w:rsidRPr="00BE6F34">
        <w:rPr>
          <w:rFonts w:cs="Arial"/>
          <w:i/>
        </w:rPr>
        <w:t xml:space="preserve"> obiektach”</w:t>
      </w:r>
      <w:r>
        <w:rPr>
          <w:rFonts w:cs="Arial"/>
        </w:rPr>
        <w:t xml:space="preserve"> – podkreślił </w:t>
      </w:r>
      <w:r w:rsidRPr="006D547D">
        <w:rPr>
          <w:rFonts w:cs="Arial"/>
        </w:rPr>
        <w:t xml:space="preserve">Krzysztof Mucha Business </w:t>
      </w:r>
      <w:r w:rsidRPr="009E69A3">
        <w:rPr>
          <w:rFonts w:cs="Arial"/>
        </w:rPr>
        <w:t xml:space="preserve">Development Manager Biura Inwestycji Kapitałowych S.A. </w:t>
      </w:r>
      <w:r w:rsidR="00BE6F34">
        <w:rPr>
          <w:rFonts w:cs="Arial"/>
        </w:rPr>
        <w:t>W efekcie na koniec minionego roku deweloper wynajmował łącznie 54,7 tys. mkw. powierzchni magazynowej</w:t>
      </w:r>
      <w:r w:rsidR="00796A9C">
        <w:rPr>
          <w:rFonts w:cs="Arial"/>
        </w:rPr>
        <w:t xml:space="preserve"> i biurowej</w:t>
      </w:r>
      <w:r w:rsidR="00BE6F34">
        <w:rPr>
          <w:rFonts w:cs="Arial"/>
        </w:rPr>
        <w:t>, w porównaniu do około 5</w:t>
      </w:r>
      <w:r w:rsidR="00796A9C">
        <w:rPr>
          <w:rFonts w:cs="Arial"/>
        </w:rPr>
        <w:t>1</w:t>
      </w:r>
      <w:r w:rsidR="00BE6F34">
        <w:rPr>
          <w:rFonts w:cs="Arial"/>
        </w:rPr>
        <w:t>,3 tys. mkw. rok wcześniej. Tym samym wielkość pustostanów zmniejszyła się do 1,6% gotowej powierzchni, względem 7,6% na koniec 2013 r.</w:t>
      </w:r>
    </w:p>
    <w:p w:rsidR="00BE6F34" w:rsidRPr="00796A9C" w:rsidRDefault="00796A9C" w:rsidP="00416D65">
      <w:pPr>
        <w:spacing w:line="240" w:lineRule="auto"/>
        <w:jc w:val="both"/>
        <w:rPr>
          <w:rFonts w:cs="Arial"/>
        </w:rPr>
      </w:pPr>
      <w:r w:rsidRPr="00796A9C">
        <w:rPr>
          <w:rFonts w:cs="Arial"/>
          <w:i/>
        </w:rPr>
        <w:t>„Skala przedłużeń najmu</w:t>
      </w:r>
      <w:r w:rsidR="005A4997">
        <w:rPr>
          <w:rFonts w:cs="Arial"/>
          <w:i/>
        </w:rPr>
        <w:t xml:space="preserve"> utrzymująca się na wysokim poziomie</w:t>
      </w:r>
      <w:bookmarkStart w:id="0" w:name="_GoBack"/>
      <w:bookmarkEnd w:id="0"/>
      <w:r w:rsidR="005A4997">
        <w:rPr>
          <w:rFonts w:cs="Arial"/>
          <w:i/>
        </w:rPr>
        <w:t xml:space="preserve"> każdego roku</w:t>
      </w:r>
      <w:r w:rsidRPr="00796A9C">
        <w:rPr>
          <w:rFonts w:cs="Arial"/>
          <w:i/>
        </w:rPr>
        <w:t xml:space="preserve"> potwierdza, że oferta jest dobrze przyjmowana </w:t>
      </w:r>
      <w:r w:rsidR="005A360B">
        <w:rPr>
          <w:rFonts w:cs="Arial"/>
          <w:i/>
        </w:rPr>
        <w:t xml:space="preserve">przez </w:t>
      </w:r>
      <w:r w:rsidRPr="00796A9C">
        <w:rPr>
          <w:rFonts w:cs="Arial"/>
          <w:i/>
        </w:rPr>
        <w:t xml:space="preserve">Klientów. Nasze obiekty wyróżniają się m.in. bardzo dobrą lokalizacją, możliwością wynajęcia niedużych powierzchni: od 800 mkw. dysponujących </w:t>
      </w:r>
      <w:r w:rsidR="005A4997">
        <w:rPr>
          <w:rFonts w:cs="Arial"/>
          <w:i/>
        </w:rPr>
        <w:t xml:space="preserve">co najmniej </w:t>
      </w:r>
      <w:r w:rsidRPr="00796A9C">
        <w:rPr>
          <w:rFonts w:cs="Arial"/>
          <w:i/>
        </w:rPr>
        <w:t>2 dokami załadunkowymi”</w:t>
      </w:r>
      <w:r>
        <w:rPr>
          <w:rFonts w:cs="Arial"/>
        </w:rPr>
        <w:t xml:space="preserve"> – dodał </w:t>
      </w:r>
      <w:r w:rsidRPr="006D547D">
        <w:rPr>
          <w:rFonts w:cs="Arial"/>
        </w:rPr>
        <w:t>Krzysztof Mucha</w:t>
      </w:r>
      <w:r w:rsidR="00D20037">
        <w:rPr>
          <w:rFonts w:cs="Arial"/>
        </w:rPr>
        <w:t xml:space="preserve">. Parki magazynowe Kraków I oraz Kraków II znajdują się blisko centrum miasta oraz jej obwodnicy. Z kolei Śląskie Centrum Logistyczne mieści się w pobliżu węzła dróg S1/A4. </w:t>
      </w:r>
      <w:r w:rsidR="00D20037" w:rsidRPr="008470E6">
        <w:rPr>
          <w:rFonts w:cs="Arial"/>
          <w:i/>
        </w:rPr>
        <w:t xml:space="preserve">„Stawiamy na elastyczną współpracę z naszymi najemcami. Dopuszczamy nietypowy podział powierzchni, z możliwością dostosowania </w:t>
      </w:r>
      <w:r w:rsidR="00C347C4">
        <w:rPr>
          <w:rFonts w:cs="Arial"/>
          <w:i/>
        </w:rPr>
        <w:t xml:space="preserve">jej </w:t>
      </w:r>
      <w:r w:rsidR="00D20037" w:rsidRPr="008470E6">
        <w:rPr>
          <w:rFonts w:cs="Arial"/>
          <w:i/>
        </w:rPr>
        <w:t>do lekkiej produkcji.  Jesteśmy także elastyczni w zakresie ustalenia okresu</w:t>
      </w:r>
      <w:r w:rsidR="005A4997">
        <w:rPr>
          <w:rFonts w:cs="Arial"/>
          <w:i/>
        </w:rPr>
        <w:t xml:space="preserve"> trwania </w:t>
      </w:r>
      <w:r w:rsidR="005A360B">
        <w:rPr>
          <w:rFonts w:cs="Arial"/>
          <w:i/>
        </w:rPr>
        <w:t>u</w:t>
      </w:r>
      <w:r w:rsidR="005A4997">
        <w:rPr>
          <w:rFonts w:cs="Arial"/>
          <w:i/>
        </w:rPr>
        <w:t>mowy</w:t>
      </w:r>
      <w:r w:rsidR="00D20037" w:rsidRPr="008470E6">
        <w:rPr>
          <w:rFonts w:cs="Arial"/>
          <w:i/>
        </w:rPr>
        <w:t xml:space="preserve"> </w:t>
      </w:r>
      <w:r w:rsidR="005A360B">
        <w:rPr>
          <w:rFonts w:cs="Arial"/>
          <w:i/>
        </w:rPr>
        <w:t>n</w:t>
      </w:r>
      <w:r w:rsidR="00D20037" w:rsidRPr="008470E6">
        <w:rPr>
          <w:rFonts w:cs="Arial"/>
          <w:i/>
        </w:rPr>
        <w:t>ajmu”</w:t>
      </w:r>
      <w:r w:rsidR="00D20037">
        <w:rPr>
          <w:rFonts w:cs="Arial"/>
        </w:rPr>
        <w:t xml:space="preserve"> – zapewnił </w:t>
      </w:r>
      <w:r w:rsidR="00D20037" w:rsidRPr="006D547D">
        <w:rPr>
          <w:rFonts w:cs="Arial"/>
        </w:rPr>
        <w:t xml:space="preserve">Business </w:t>
      </w:r>
      <w:r w:rsidR="00D20037" w:rsidRPr="009E69A3">
        <w:rPr>
          <w:rFonts w:cs="Arial"/>
        </w:rPr>
        <w:t>Development Manager Biura Inwestycji Kapitałowych S.A.</w:t>
      </w:r>
    </w:p>
    <w:p w:rsidR="003C22F2" w:rsidRPr="00796A9C" w:rsidRDefault="00C347C4" w:rsidP="00416D65">
      <w:pPr>
        <w:spacing w:line="240" w:lineRule="auto"/>
        <w:jc w:val="both"/>
        <w:rPr>
          <w:rFonts w:cs="Arial"/>
        </w:rPr>
      </w:pPr>
      <w:r>
        <w:rPr>
          <w:rFonts w:cs="Arial"/>
        </w:rPr>
        <w:t>BIK planuje nowe</w:t>
      </w:r>
      <w:r w:rsidR="008470E6">
        <w:rPr>
          <w:rFonts w:cs="Arial"/>
        </w:rPr>
        <w:t xml:space="preserve"> inwestycje. </w:t>
      </w:r>
      <w:r w:rsidR="008470E6" w:rsidRPr="008470E6">
        <w:rPr>
          <w:rFonts w:cs="Arial"/>
          <w:i/>
        </w:rPr>
        <w:t xml:space="preserve">„Zakładamy, że </w:t>
      </w:r>
      <w:r w:rsidR="00C50730">
        <w:rPr>
          <w:rFonts w:cs="Arial"/>
          <w:i/>
        </w:rPr>
        <w:t xml:space="preserve">w ciągu kilkunastu najbliższych miesięcy </w:t>
      </w:r>
      <w:r w:rsidR="008470E6" w:rsidRPr="008470E6">
        <w:rPr>
          <w:rFonts w:cs="Arial"/>
          <w:i/>
        </w:rPr>
        <w:t>rozpoczniemy rozbudowę Śląskiego Centrum Logistycznego oraz budowę nowego parku logistycznego Kraków III. W tym roku ruszymy także z budową Galerii Dzierżoniów</w:t>
      </w:r>
      <w:r>
        <w:rPr>
          <w:rFonts w:cs="Arial"/>
          <w:i/>
        </w:rPr>
        <w:t>”</w:t>
      </w:r>
      <w:r w:rsidR="008470E6" w:rsidRPr="008470E6">
        <w:t xml:space="preserve"> </w:t>
      </w:r>
      <w:r w:rsidR="008470E6">
        <w:rPr>
          <w:rFonts w:cs="Arial"/>
        </w:rPr>
        <w:t>– powiedział Mirosław Koszany, Prezes BIK S.A.</w:t>
      </w:r>
    </w:p>
    <w:p w:rsidR="00606398" w:rsidRDefault="00606398" w:rsidP="00416D65">
      <w:pPr>
        <w:spacing w:line="240" w:lineRule="auto"/>
        <w:jc w:val="both"/>
      </w:pPr>
      <w:r>
        <w:t xml:space="preserve">Biuro Inwestycji Kapitałowych S.A. zarządza obecnie trzema centrami logistycznymi: CL Kraków I, </w:t>
      </w:r>
      <w:r w:rsidR="00C50730">
        <w:br/>
      </w:r>
      <w:r>
        <w:t xml:space="preserve">CL Kraków II i Śląskim Centrum Logistycznym. W ramach tych parków najemcy korzystają z </w:t>
      </w:r>
      <w:r w:rsidR="008470E6">
        <w:t xml:space="preserve">ok. </w:t>
      </w:r>
      <w:r>
        <w:t>5</w:t>
      </w:r>
      <w:r w:rsidR="008470E6">
        <w:t>5</w:t>
      </w:r>
      <w:r>
        <w:t xml:space="preserve"> tys. mkw. powierzchni magazynowych. </w:t>
      </w:r>
      <w:r w:rsidR="00416D65">
        <w:t xml:space="preserve"> Posiada też dwie galerie handlowe</w:t>
      </w:r>
      <w:r w:rsidR="00C347C4">
        <w:t>, jedną</w:t>
      </w:r>
      <w:r w:rsidR="00416D65">
        <w:t xml:space="preserve"> w Puławach</w:t>
      </w:r>
      <w:r w:rsidR="00C347C4">
        <w:t xml:space="preserve">, a drugą w </w:t>
      </w:r>
      <w:r w:rsidR="00416D65">
        <w:t xml:space="preserve"> Bielsku-Białej.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33963" w:rsidRDefault="00933963" w:rsidP="00933963">
      <w:pPr>
        <w:spacing w:before="120" w:after="120" w:line="240" w:lineRule="auto"/>
        <w:jc w:val="both"/>
        <w:rPr>
          <w:bCs/>
          <w:sz w:val="16"/>
          <w:szCs w:val="16"/>
        </w:rPr>
      </w:pPr>
      <w:r w:rsidRPr="00736DA0">
        <w:rPr>
          <w:bCs/>
          <w:sz w:val="16"/>
          <w:szCs w:val="16"/>
        </w:rPr>
        <w:t xml:space="preserve">Biuro Inwestycji Kapitałowych S.A. jest deweloperem powierzchni komercyjnych. Specjalizuje się w budowie i wynajmie nowoczesnych powierzchni magazynowych. Spółka do tej pory zrealizowała inwestycje </w:t>
      </w:r>
      <w:r>
        <w:rPr>
          <w:bCs/>
          <w:sz w:val="16"/>
          <w:szCs w:val="16"/>
        </w:rPr>
        <w:t xml:space="preserve">magazynowe </w:t>
      </w:r>
      <w:r w:rsidRPr="00736DA0">
        <w:rPr>
          <w:bCs/>
          <w:sz w:val="16"/>
          <w:szCs w:val="16"/>
        </w:rPr>
        <w:t>w Krakowie, Ożarowie Mazowieckim, Pruszczu Gdańskim i Sosnowcu. Nieruchomości, które tam powstały, dysponują prawie 85 tys. mkw. nowoczesnej powierzchni. Obiekty te spełniają najwyższe światowe standardy.</w:t>
      </w:r>
      <w:r w:rsidRPr="007D6B23">
        <w:rPr>
          <w:bCs/>
          <w:sz w:val="16"/>
          <w:szCs w:val="16"/>
        </w:rPr>
        <w:t xml:space="preserve"> </w:t>
      </w:r>
    </w:p>
    <w:p w:rsidR="00933963" w:rsidRPr="007D6B23" w:rsidRDefault="00933963" w:rsidP="00933963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 w:rsidR="008470E6">
        <w:rPr>
          <w:sz w:val="16"/>
          <w:szCs w:val="16"/>
        </w:rPr>
        <w:t xml:space="preserve">Pod koniec 2014 r. ruszył </w:t>
      </w:r>
      <w:r w:rsidR="00416D65">
        <w:rPr>
          <w:sz w:val="16"/>
          <w:szCs w:val="16"/>
        </w:rPr>
        <w:t xml:space="preserve">kolejny obiekt </w:t>
      </w:r>
      <w:r w:rsidRPr="007D6B23">
        <w:rPr>
          <w:sz w:val="16"/>
          <w:szCs w:val="16"/>
        </w:rPr>
        <w:t>Retail Park Bielsko. Przygotowywane jest rozpoczęcie budowy Galeri</w:t>
      </w:r>
      <w:r w:rsidR="00416D65"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8E05BA" w:rsidRDefault="00933963" w:rsidP="006A0C2F">
      <w:pPr>
        <w:spacing w:line="240" w:lineRule="auto"/>
        <w:jc w:val="both"/>
        <w:rPr>
          <w:sz w:val="16"/>
          <w:szCs w:val="16"/>
        </w:rPr>
      </w:pPr>
      <w:r w:rsidRPr="007D6B23">
        <w:rPr>
          <w:bCs/>
          <w:sz w:val="16"/>
          <w:szCs w:val="16"/>
        </w:rPr>
        <w:t>Biuro Inwestycji Kapitałowych</w:t>
      </w:r>
      <w:r w:rsidRPr="007D6B23">
        <w:rPr>
          <w:sz w:val="16"/>
          <w:szCs w:val="16"/>
        </w:rPr>
        <w:t xml:space="preserve"> 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bCs/>
          <w:sz w:val="16"/>
          <w:szCs w:val="16"/>
        </w:rPr>
        <w:t>B</w:t>
      </w:r>
      <w:r>
        <w:rPr>
          <w:bCs/>
          <w:sz w:val="16"/>
          <w:szCs w:val="16"/>
        </w:rPr>
        <w:t>udowa Roku”</w:t>
      </w:r>
      <w:r w:rsidRPr="007D6B23">
        <w:rPr>
          <w:bCs/>
          <w:sz w:val="16"/>
          <w:szCs w:val="16"/>
        </w:rPr>
        <w:t xml:space="preserve"> </w:t>
      </w:r>
      <w:r w:rsidRPr="007D6B23">
        <w:rPr>
          <w:sz w:val="16"/>
          <w:szCs w:val="16"/>
        </w:rPr>
        <w:t xml:space="preserve">przyznana Centrum Logistycznemu Ożarów Mazowiecki za cały przebieg procesu inwestycyjnego wraz z oceną projektu architektonicznego. </w:t>
      </w:r>
    </w:p>
    <w:p w:rsidR="00C50730" w:rsidRDefault="00C50730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>Agencja Tauber Promotion</w:t>
      </w:r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7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8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9"/>
      <w:footerReference w:type="default" r:id="rId10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FF" w:rsidRDefault="004974FF" w:rsidP="00FE39FB">
      <w:pPr>
        <w:spacing w:after="0" w:line="240" w:lineRule="auto"/>
      </w:pPr>
      <w:r>
        <w:separator/>
      </w:r>
    </w:p>
  </w:endnote>
  <w:endnote w:type="continuationSeparator" w:id="0">
    <w:p w:rsidR="004974FF" w:rsidRDefault="004974FF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E6" w:rsidRDefault="008470E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215265</wp:posOffset>
          </wp:positionV>
          <wp:extent cx="5762625" cy="428625"/>
          <wp:effectExtent l="19050" t="0" r="9525" b="0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trona 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FF" w:rsidRDefault="004974FF" w:rsidP="00FE39FB">
      <w:pPr>
        <w:spacing w:after="0" w:line="240" w:lineRule="auto"/>
      </w:pPr>
      <w:r>
        <w:separator/>
      </w:r>
    </w:p>
  </w:footnote>
  <w:footnote w:type="continuationSeparator" w:id="0">
    <w:p w:rsidR="004974FF" w:rsidRDefault="004974FF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E6" w:rsidRPr="00FE39FB" w:rsidRDefault="006B0B93" w:rsidP="00FE39FB">
    <w:pPr>
      <w:pStyle w:val="Nagwek"/>
    </w:pPr>
    <w:r w:rsidRPr="006B0B93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296" cy="116553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44FF6"/>
    <w:rsid w:val="000467C1"/>
    <w:rsid w:val="0007140A"/>
    <w:rsid w:val="00090F0F"/>
    <w:rsid w:val="000A17D8"/>
    <w:rsid w:val="000B6178"/>
    <w:rsid w:val="000C00D1"/>
    <w:rsid w:val="000F648D"/>
    <w:rsid w:val="001102F4"/>
    <w:rsid w:val="00126981"/>
    <w:rsid w:val="00134F72"/>
    <w:rsid w:val="00140350"/>
    <w:rsid w:val="00140EFF"/>
    <w:rsid w:val="001460ED"/>
    <w:rsid w:val="00151372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7107"/>
    <w:rsid w:val="00273278"/>
    <w:rsid w:val="00273720"/>
    <w:rsid w:val="002A073A"/>
    <w:rsid w:val="002B3CDF"/>
    <w:rsid w:val="002C42FA"/>
    <w:rsid w:val="002F04F1"/>
    <w:rsid w:val="003029CF"/>
    <w:rsid w:val="00302D4F"/>
    <w:rsid w:val="00331863"/>
    <w:rsid w:val="00341106"/>
    <w:rsid w:val="00345336"/>
    <w:rsid w:val="0035209F"/>
    <w:rsid w:val="0038011C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6D65"/>
    <w:rsid w:val="004210F7"/>
    <w:rsid w:val="00424A12"/>
    <w:rsid w:val="00473003"/>
    <w:rsid w:val="00482F1B"/>
    <w:rsid w:val="004974FF"/>
    <w:rsid w:val="004C7DA9"/>
    <w:rsid w:val="004E0E4D"/>
    <w:rsid w:val="004E1824"/>
    <w:rsid w:val="004E40B9"/>
    <w:rsid w:val="004E79C5"/>
    <w:rsid w:val="0051052E"/>
    <w:rsid w:val="0051723E"/>
    <w:rsid w:val="005266AC"/>
    <w:rsid w:val="005356AE"/>
    <w:rsid w:val="005418DC"/>
    <w:rsid w:val="00542280"/>
    <w:rsid w:val="00571BA1"/>
    <w:rsid w:val="00596EB7"/>
    <w:rsid w:val="005A360B"/>
    <w:rsid w:val="005A4997"/>
    <w:rsid w:val="005D381E"/>
    <w:rsid w:val="005D6DE1"/>
    <w:rsid w:val="005F0FA7"/>
    <w:rsid w:val="00606398"/>
    <w:rsid w:val="0062362B"/>
    <w:rsid w:val="00644BAE"/>
    <w:rsid w:val="006453D6"/>
    <w:rsid w:val="00670B04"/>
    <w:rsid w:val="00671AEA"/>
    <w:rsid w:val="00671D5C"/>
    <w:rsid w:val="00677A0F"/>
    <w:rsid w:val="006976A7"/>
    <w:rsid w:val="006A0C2F"/>
    <w:rsid w:val="006B0B93"/>
    <w:rsid w:val="006D547D"/>
    <w:rsid w:val="006D7175"/>
    <w:rsid w:val="006D726A"/>
    <w:rsid w:val="006E0B8E"/>
    <w:rsid w:val="006F37A1"/>
    <w:rsid w:val="00710B7A"/>
    <w:rsid w:val="00736DA0"/>
    <w:rsid w:val="00796A9C"/>
    <w:rsid w:val="007A1BC6"/>
    <w:rsid w:val="007A67B4"/>
    <w:rsid w:val="007D2887"/>
    <w:rsid w:val="007E4A0B"/>
    <w:rsid w:val="007E7FDE"/>
    <w:rsid w:val="007F4B83"/>
    <w:rsid w:val="0080672A"/>
    <w:rsid w:val="00824238"/>
    <w:rsid w:val="00830D2A"/>
    <w:rsid w:val="00842DE4"/>
    <w:rsid w:val="008470E6"/>
    <w:rsid w:val="00847100"/>
    <w:rsid w:val="00860D5B"/>
    <w:rsid w:val="00862497"/>
    <w:rsid w:val="008717CA"/>
    <w:rsid w:val="008806E1"/>
    <w:rsid w:val="008939BD"/>
    <w:rsid w:val="008B2102"/>
    <w:rsid w:val="008C5D77"/>
    <w:rsid w:val="008C7760"/>
    <w:rsid w:val="008D30C8"/>
    <w:rsid w:val="008E05BA"/>
    <w:rsid w:val="009136A6"/>
    <w:rsid w:val="00933963"/>
    <w:rsid w:val="009B0150"/>
    <w:rsid w:val="009B3B3C"/>
    <w:rsid w:val="009B4AA5"/>
    <w:rsid w:val="009D599E"/>
    <w:rsid w:val="009E69A3"/>
    <w:rsid w:val="00A27C2E"/>
    <w:rsid w:val="00A31D8B"/>
    <w:rsid w:val="00A3465C"/>
    <w:rsid w:val="00A54A16"/>
    <w:rsid w:val="00A62005"/>
    <w:rsid w:val="00A72819"/>
    <w:rsid w:val="00A865E9"/>
    <w:rsid w:val="00AA5711"/>
    <w:rsid w:val="00AB3CCD"/>
    <w:rsid w:val="00AC3981"/>
    <w:rsid w:val="00AC58E0"/>
    <w:rsid w:val="00AF777E"/>
    <w:rsid w:val="00B11E9A"/>
    <w:rsid w:val="00B42CCD"/>
    <w:rsid w:val="00B453AC"/>
    <w:rsid w:val="00B53A29"/>
    <w:rsid w:val="00B65AB4"/>
    <w:rsid w:val="00B81957"/>
    <w:rsid w:val="00B82377"/>
    <w:rsid w:val="00B8586C"/>
    <w:rsid w:val="00B92247"/>
    <w:rsid w:val="00BA0F00"/>
    <w:rsid w:val="00BB24FA"/>
    <w:rsid w:val="00BB6388"/>
    <w:rsid w:val="00BC2841"/>
    <w:rsid w:val="00BC3FBA"/>
    <w:rsid w:val="00BE6F34"/>
    <w:rsid w:val="00BF4302"/>
    <w:rsid w:val="00C02F07"/>
    <w:rsid w:val="00C03706"/>
    <w:rsid w:val="00C13F4F"/>
    <w:rsid w:val="00C17781"/>
    <w:rsid w:val="00C25BF7"/>
    <w:rsid w:val="00C347C4"/>
    <w:rsid w:val="00C50730"/>
    <w:rsid w:val="00C54375"/>
    <w:rsid w:val="00C6346A"/>
    <w:rsid w:val="00C63905"/>
    <w:rsid w:val="00C70DA6"/>
    <w:rsid w:val="00C919C8"/>
    <w:rsid w:val="00C93597"/>
    <w:rsid w:val="00CE7575"/>
    <w:rsid w:val="00CE796B"/>
    <w:rsid w:val="00CF2A2D"/>
    <w:rsid w:val="00D0562F"/>
    <w:rsid w:val="00D20037"/>
    <w:rsid w:val="00D2505E"/>
    <w:rsid w:val="00D25614"/>
    <w:rsid w:val="00D25B42"/>
    <w:rsid w:val="00D35FFF"/>
    <w:rsid w:val="00D44BA7"/>
    <w:rsid w:val="00D51C10"/>
    <w:rsid w:val="00D740B8"/>
    <w:rsid w:val="00D74722"/>
    <w:rsid w:val="00D80800"/>
    <w:rsid w:val="00D9680A"/>
    <w:rsid w:val="00D97D1A"/>
    <w:rsid w:val="00DB3FAB"/>
    <w:rsid w:val="00DE2F2B"/>
    <w:rsid w:val="00E179DB"/>
    <w:rsid w:val="00E3084F"/>
    <w:rsid w:val="00E36908"/>
    <w:rsid w:val="00E7782C"/>
    <w:rsid w:val="00E91629"/>
    <w:rsid w:val="00EB6F46"/>
    <w:rsid w:val="00EC153A"/>
    <w:rsid w:val="00EC3379"/>
    <w:rsid w:val="00EC7C4A"/>
    <w:rsid w:val="00EE47CA"/>
    <w:rsid w:val="00EE4E6E"/>
    <w:rsid w:val="00EF019C"/>
    <w:rsid w:val="00EF546F"/>
    <w:rsid w:val="00F1384F"/>
    <w:rsid w:val="00F149A7"/>
    <w:rsid w:val="00F34888"/>
    <w:rsid w:val="00F36B03"/>
    <w:rsid w:val="00F54B95"/>
    <w:rsid w:val="00F92AF4"/>
    <w:rsid w:val="00FB09B2"/>
    <w:rsid w:val="00FE39FB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MARIUSZ SKOWRONEK</cp:lastModifiedBy>
  <cp:revision>5</cp:revision>
  <dcterms:created xsi:type="dcterms:W3CDTF">2015-02-05T15:05:00Z</dcterms:created>
  <dcterms:modified xsi:type="dcterms:W3CDTF">2015-09-30T11:48:00Z</dcterms:modified>
</cp:coreProperties>
</file>