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134F72">
        <w:rPr>
          <w:sz w:val="20"/>
          <w:szCs w:val="20"/>
        </w:rPr>
        <w:t>1</w:t>
      </w:r>
      <w:r w:rsidR="002F04F1">
        <w:rPr>
          <w:sz w:val="20"/>
          <w:szCs w:val="20"/>
        </w:rPr>
        <w:t>8</w:t>
      </w:r>
      <w:r w:rsidR="00E36908">
        <w:rPr>
          <w:sz w:val="20"/>
          <w:szCs w:val="20"/>
        </w:rPr>
        <w:t>.</w:t>
      </w:r>
      <w:r w:rsidR="006D547D">
        <w:rPr>
          <w:sz w:val="20"/>
          <w:szCs w:val="20"/>
        </w:rPr>
        <w:t>12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2014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6D547D" w:rsidRPr="006D547D" w:rsidRDefault="00134F72" w:rsidP="006D547D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Galeria Dzierżoniów ma </w:t>
      </w:r>
      <w:r w:rsidR="00B81957">
        <w:rPr>
          <w:rFonts w:cs="Arial"/>
          <w:b/>
          <w:sz w:val="28"/>
          <w:szCs w:val="28"/>
        </w:rPr>
        <w:t>kolejnego</w:t>
      </w:r>
      <w:bookmarkStart w:id="0" w:name="_GoBack"/>
      <w:bookmarkEnd w:id="0"/>
      <w:r w:rsidR="00B8195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najemcę</w:t>
      </w:r>
    </w:p>
    <w:p w:rsidR="006D547D" w:rsidRDefault="00134F72" w:rsidP="006D547D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Sklep </w:t>
      </w:r>
      <w:proofErr w:type="spellStart"/>
      <w:r>
        <w:rPr>
          <w:rFonts w:cs="Arial"/>
          <w:b/>
          <w:sz w:val="24"/>
          <w:szCs w:val="24"/>
        </w:rPr>
        <w:t>Jysk</w:t>
      </w:r>
      <w:proofErr w:type="spellEnd"/>
      <w:r>
        <w:rPr>
          <w:rFonts w:cs="Arial"/>
          <w:b/>
          <w:sz w:val="24"/>
          <w:szCs w:val="24"/>
        </w:rPr>
        <w:t xml:space="preserve"> oferujący</w:t>
      </w:r>
      <w:r w:rsidR="004210F7">
        <w:rPr>
          <w:rFonts w:cs="Arial"/>
          <w:b/>
          <w:sz w:val="24"/>
          <w:szCs w:val="24"/>
        </w:rPr>
        <w:t xml:space="preserve"> szeroką gamę</w:t>
      </w:r>
      <w:r>
        <w:rPr>
          <w:rFonts w:cs="Arial"/>
          <w:b/>
          <w:sz w:val="24"/>
          <w:szCs w:val="24"/>
        </w:rPr>
        <w:t xml:space="preserve"> artykuł</w:t>
      </w:r>
      <w:r w:rsidR="004210F7">
        <w:rPr>
          <w:rFonts w:cs="Arial"/>
          <w:b/>
          <w:sz w:val="24"/>
          <w:szCs w:val="24"/>
        </w:rPr>
        <w:t>ów</w:t>
      </w:r>
      <w:r>
        <w:rPr>
          <w:rFonts w:cs="Arial"/>
          <w:b/>
          <w:sz w:val="24"/>
          <w:szCs w:val="24"/>
        </w:rPr>
        <w:t xml:space="preserve"> </w:t>
      </w:r>
      <w:r w:rsidR="004210F7">
        <w:rPr>
          <w:rFonts w:cs="Arial"/>
          <w:b/>
          <w:sz w:val="24"/>
          <w:szCs w:val="24"/>
        </w:rPr>
        <w:t>gospodarstwa</w:t>
      </w:r>
      <w:r>
        <w:rPr>
          <w:rFonts w:cs="Arial"/>
          <w:b/>
          <w:sz w:val="24"/>
          <w:szCs w:val="24"/>
        </w:rPr>
        <w:t xml:space="preserve"> domow</w:t>
      </w:r>
      <w:r w:rsidR="004210F7">
        <w:rPr>
          <w:rFonts w:cs="Arial"/>
          <w:b/>
          <w:sz w:val="24"/>
          <w:szCs w:val="24"/>
        </w:rPr>
        <w:t>ego</w:t>
      </w:r>
      <w:r>
        <w:rPr>
          <w:rFonts w:cs="Arial"/>
          <w:b/>
          <w:sz w:val="24"/>
          <w:szCs w:val="24"/>
        </w:rPr>
        <w:t xml:space="preserve"> zostanie otwarty w </w:t>
      </w:r>
      <w:r w:rsidR="004210F7">
        <w:rPr>
          <w:rFonts w:cs="Arial"/>
          <w:b/>
          <w:sz w:val="24"/>
          <w:szCs w:val="24"/>
        </w:rPr>
        <w:t>planowanej</w:t>
      </w:r>
      <w:r w:rsidR="002F04F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Galerii Dzierżoniów. </w:t>
      </w:r>
    </w:p>
    <w:p w:rsidR="006D547D" w:rsidRPr="006D547D" w:rsidRDefault="006D547D" w:rsidP="006D547D">
      <w:pPr>
        <w:spacing w:line="240" w:lineRule="auto"/>
        <w:jc w:val="both"/>
        <w:rPr>
          <w:rFonts w:cs="Arial"/>
        </w:rPr>
      </w:pPr>
      <w:r w:rsidRPr="006D547D">
        <w:rPr>
          <w:rFonts w:cs="Arial"/>
        </w:rPr>
        <w:t xml:space="preserve">Biuro Inwestycji Kapitałowych S.A. </w:t>
      </w:r>
      <w:r w:rsidR="001460ED">
        <w:rPr>
          <w:rFonts w:cs="Arial"/>
        </w:rPr>
        <w:t xml:space="preserve">będące inwestorem </w:t>
      </w:r>
      <w:r w:rsidR="002F04F1">
        <w:rPr>
          <w:rFonts w:cs="Arial"/>
        </w:rPr>
        <w:t>planowanej</w:t>
      </w:r>
      <w:r w:rsidR="001460ED">
        <w:rPr>
          <w:rFonts w:cs="Arial"/>
        </w:rPr>
        <w:t xml:space="preserve"> Galerii Dzierżoniów podpisało</w:t>
      </w:r>
      <w:r w:rsidR="001E3F0B">
        <w:rPr>
          <w:rFonts w:cs="Arial"/>
        </w:rPr>
        <w:t xml:space="preserve"> kolejn</w:t>
      </w:r>
      <w:r w:rsidR="002F04F1">
        <w:rPr>
          <w:rFonts w:cs="Arial"/>
        </w:rPr>
        <w:t>ą</w:t>
      </w:r>
      <w:r w:rsidR="001E3F0B">
        <w:rPr>
          <w:rFonts w:cs="Arial"/>
        </w:rPr>
        <w:t xml:space="preserve"> umowę najmu</w:t>
      </w:r>
      <w:r w:rsidR="002F04F1">
        <w:rPr>
          <w:rFonts w:cs="Arial"/>
        </w:rPr>
        <w:t>,</w:t>
      </w:r>
      <w:r w:rsidR="001E3F0B">
        <w:rPr>
          <w:rFonts w:cs="Arial"/>
        </w:rPr>
        <w:t xml:space="preserve"> </w:t>
      </w:r>
      <w:r w:rsidR="002F04F1">
        <w:rPr>
          <w:rFonts w:cs="Arial"/>
        </w:rPr>
        <w:t xml:space="preserve">tym razem </w:t>
      </w:r>
      <w:r w:rsidR="001460ED">
        <w:rPr>
          <w:rFonts w:cs="Arial"/>
        </w:rPr>
        <w:t xml:space="preserve">z firmą </w:t>
      </w:r>
      <w:proofErr w:type="spellStart"/>
      <w:r w:rsidR="001460ED">
        <w:rPr>
          <w:rFonts w:cs="Arial"/>
        </w:rPr>
        <w:t>Jysk</w:t>
      </w:r>
      <w:proofErr w:type="spellEnd"/>
      <w:r w:rsidR="001460ED">
        <w:rPr>
          <w:rFonts w:cs="Arial"/>
        </w:rPr>
        <w:t xml:space="preserve">. Sklep należący do </w:t>
      </w:r>
      <w:r w:rsidR="001460ED">
        <w:t>międzynarodowej sieci handlowej, która sprzedaje produkty „wszystko dla domu"</w:t>
      </w:r>
      <w:r w:rsidR="00C02F07">
        <w:t xml:space="preserve"> </w:t>
      </w:r>
      <w:r w:rsidR="003C39EB">
        <w:t>będzie dysponował powierzchnią 1050 mkw.</w:t>
      </w:r>
      <w:r w:rsidR="001E3F0B">
        <w:t xml:space="preserve"> </w:t>
      </w:r>
      <w:r w:rsidR="003C39EB">
        <w:t xml:space="preserve"> </w:t>
      </w:r>
      <w:r w:rsidR="002F04F1">
        <w:t xml:space="preserve">Wcześniej powierzchnię handlową w Galerii Dzierżoniów zarezerwował właściciel popularnej sieci RTV </w:t>
      </w:r>
      <w:r w:rsidR="002F04F1">
        <w:rPr>
          <w:rFonts w:cs="Arial"/>
        </w:rPr>
        <w:t xml:space="preserve">EURO AGD. </w:t>
      </w:r>
    </w:p>
    <w:p w:rsidR="006A0C2F" w:rsidRDefault="00824238" w:rsidP="006D547D">
      <w:pPr>
        <w:spacing w:line="240" w:lineRule="auto"/>
        <w:jc w:val="both"/>
        <w:rPr>
          <w:rFonts w:cs="Arial"/>
          <w:i/>
        </w:rPr>
      </w:pPr>
      <w:r>
        <w:rPr>
          <w:noProof/>
        </w:rPr>
        <w:drawing>
          <wp:inline distT="0" distB="0" distL="0" distR="0">
            <wp:extent cx="5760720" cy="2268493"/>
            <wp:effectExtent l="19050" t="0" r="0" b="0"/>
            <wp:docPr id="3" name="Obraz 1" descr="C:\Documents and Settings\Andrzej\Ustawienia lokalne\Temporary Internet Files\Content.Word\galeria dzierżoni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zej\Ustawienia lokalne\Temporary Internet Files\Content.Word\galeria dzierżonió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7D" w:rsidRPr="009E69A3" w:rsidRDefault="006D547D" w:rsidP="009E69A3">
      <w:pPr>
        <w:spacing w:line="240" w:lineRule="auto"/>
        <w:jc w:val="both"/>
        <w:rPr>
          <w:rFonts w:cs="Arial"/>
        </w:rPr>
      </w:pPr>
      <w:r w:rsidRPr="006D547D">
        <w:rPr>
          <w:rFonts w:cs="Arial"/>
          <w:i/>
        </w:rPr>
        <w:t>„</w:t>
      </w:r>
      <w:r w:rsidR="003C39EB">
        <w:rPr>
          <w:rFonts w:cs="Arial"/>
          <w:i/>
        </w:rPr>
        <w:t xml:space="preserve">Bardzo cieszymy się z </w:t>
      </w:r>
      <w:r w:rsidR="008717CA">
        <w:rPr>
          <w:rFonts w:cs="Arial"/>
          <w:i/>
        </w:rPr>
        <w:t xml:space="preserve">pozyskania nowego najemcy. </w:t>
      </w:r>
      <w:r w:rsidR="009E69A3">
        <w:rPr>
          <w:rFonts w:cs="Arial"/>
          <w:i/>
        </w:rPr>
        <w:t xml:space="preserve">Przygotowywaną </w:t>
      </w:r>
      <w:r w:rsidR="008717CA">
        <w:rPr>
          <w:rFonts w:cs="Arial"/>
          <w:i/>
        </w:rPr>
        <w:t>Galeri</w:t>
      </w:r>
      <w:r w:rsidR="009E69A3">
        <w:rPr>
          <w:rFonts w:cs="Arial"/>
          <w:i/>
        </w:rPr>
        <w:t>ę</w:t>
      </w:r>
      <w:r w:rsidR="008717CA">
        <w:rPr>
          <w:rFonts w:cs="Arial"/>
          <w:i/>
        </w:rPr>
        <w:t xml:space="preserve"> wzbogaci popularny sklep z atrakcyjnymi artykułami dla wy</w:t>
      </w:r>
      <w:r w:rsidR="009E69A3">
        <w:rPr>
          <w:rFonts w:cs="Arial"/>
          <w:i/>
        </w:rPr>
        <w:t>po</w:t>
      </w:r>
      <w:r w:rsidR="008717CA">
        <w:rPr>
          <w:rFonts w:cs="Arial"/>
          <w:i/>
        </w:rPr>
        <w:t>sażenia domowego</w:t>
      </w:r>
      <w:r w:rsidR="009E69A3">
        <w:rPr>
          <w:rFonts w:cs="Arial"/>
          <w:i/>
        </w:rPr>
        <w:t xml:space="preserve">. </w:t>
      </w:r>
      <w:r w:rsidR="002F04F1">
        <w:rPr>
          <w:rFonts w:cs="Arial"/>
          <w:i/>
        </w:rPr>
        <w:t xml:space="preserve">Cały czas spotykamy się z dużym zainteresowaniem innych potencjalnych najemców. </w:t>
      </w:r>
      <w:r w:rsidR="009E69A3">
        <w:rPr>
          <w:rFonts w:cs="Arial"/>
          <w:i/>
        </w:rPr>
        <w:t xml:space="preserve">Zakładamy, że nowy obiekt handlowy </w:t>
      </w:r>
      <w:r w:rsidR="008806E1">
        <w:rPr>
          <w:rFonts w:cs="Arial"/>
          <w:i/>
        </w:rPr>
        <w:t xml:space="preserve">wejdzie w fazę realizacji już </w:t>
      </w:r>
      <w:r w:rsidR="001E3F0B">
        <w:rPr>
          <w:rFonts w:cs="Arial"/>
          <w:i/>
        </w:rPr>
        <w:t xml:space="preserve">w najbliższym czasie. Od początku roku 2015 projekt ten będzie miał dla nas priorytetowe </w:t>
      </w:r>
      <w:r w:rsidR="002F04F1">
        <w:rPr>
          <w:rFonts w:cs="Arial"/>
          <w:i/>
        </w:rPr>
        <w:t>znaczenie</w:t>
      </w:r>
      <w:r w:rsidR="002F04F1" w:rsidRPr="006D547D">
        <w:rPr>
          <w:rFonts w:cs="Arial"/>
        </w:rPr>
        <w:t xml:space="preserve"> </w:t>
      </w:r>
      <w:r w:rsidRPr="006D547D">
        <w:rPr>
          <w:rFonts w:cs="Arial"/>
        </w:rPr>
        <w:t xml:space="preserve">– powiedział Krzysztof Mucha Business </w:t>
      </w:r>
      <w:r w:rsidRPr="009E69A3">
        <w:rPr>
          <w:rFonts w:cs="Arial"/>
        </w:rPr>
        <w:t>Development Manager Biur</w:t>
      </w:r>
      <w:r w:rsidR="009E69A3" w:rsidRPr="009E69A3">
        <w:rPr>
          <w:rFonts w:cs="Arial"/>
        </w:rPr>
        <w:t xml:space="preserve">a Inwestycji Kapitałowych S.A. </w:t>
      </w:r>
    </w:p>
    <w:p w:rsidR="009E69A3" w:rsidRPr="009E69A3" w:rsidRDefault="009E69A3" w:rsidP="009E69A3">
      <w:pPr>
        <w:spacing w:line="240" w:lineRule="auto"/>
        <w:jc w:val="both"/>
        <w:rPr>
          <w:rFonts w:cs="Arial"/>
        </w:rPr>
      </w:pPr>
      <w:r w:rsidRPr="009E69A3">
        <w:rPr>
          <w:rFonts w:cs="Arial"/>
          <w:bCs/>
        </w:rPr>
        <w:t>Galeria Dzierżoniów</w:t>
      </w:r>
      <w:r w:rsidRPr="009E69A3">
        <w:rPr>
          <w:rFonts w:cs="Arial"/>
          <w:b/>
          <w:bCs/>
        </w:rPr>
        <w:t xml:space="preserve"> </w:t>
      </w:r>
      <w:r w:rsidRPr="009E69A3">
        <w:rPr>
          <w:rFonts w:cs="Arial"/>
        </w:rPr>
        <w:t xml:space="preserve">planowana jest w centrum miasta na terenie byłego dworca PKS, w sąsiedztwie zabytkowej części Starego Miasta i Rynku w Dzierżoniowie (województwo dolnośląskie). </w:t>
      </w:r>
      <w:r w:rsidR="006D547D" w:rsidRPr="009E69A3">
        <w:rPr>
          <w:rFonts w:cs="Arial"/>
        </w:rPr>
        <w:t xml:space="preserve">Łączna powierzchnia </w:t>
      </w:r>
      <w:r w:rsidRPr="009E69A3">
        <w:rPr>
          <w:rFonts w:cs="Arial"/>
        </w:rPr>
        <w:t>centrum handlowego</w:t>
      </w:r>
      <w:r w:rsidR="006D547D" w:rsidRPr="009E69A3">
        <w:rPr>
          <w:rFonts w:cs="Arial"/>
        </w:rPr>
        <w:t xml:space="preserve"> wyn</w:t>
      </w:r>
      <w:r w:rsidR="00E179DB" w:rsidRPr="009E69A3">
        <w:rPr>
          <w:rFonts w:cs="Arial"/>
        </w:rPr>
        <w:t>ie</w:t>
      </w:r>
      <w:r w:rsidR="003C39EB" w:rsidRPr="009E69A3">
        <w:rPr>
          <w:rFonts w:cs="Arial"/>
        </w:rPr>
        <w:t>sie</w:t>
      </w:r>
      <w:r w:rsidR="006D547D" w:rsidRPr="009E69A3">
        <w:rPr>
          <w:rFonts w:cs="Arial"/>
        </w:rPr>
        <w:t xml:space="preserve"> ok. </w:t>
      </w:r>
      <w:r w:rsidR="003C39EB" w:rsidRPr="009E69A3">
        <w:rPr>
          <w:rFonts w:cs="Arial"/>
        </w:rPr>
        <w:t>5</w:t>
      </w:r>
      <w:r w:rsidR="006D547D" w:rsidRPr="009E69A3">
        <w:rPr>
          <w:rFonts w:cs="Arial"/>
        </w:rPr>
        <w:t xml:space="preserve"> tys. mkw. </w:t>
      </w:r>
      <w:r w:rsidRPr="009E69A3">
        <w:rPr>
          <w:rFonts w:cs="Arial"/>
        </w:rPr>
        <w:t xml:space="preserve">Dla Klientów planowane jest </w:t>
      </w:r>
      <w:r w:rsidR="001E3F0B">
        <w:rPr>
          <w:rFonts w:cs="Arial"/>
        </w:rPr>
        <w:t xml:space="preserve">ok. </w:t>
      </w:r>
      <w:r w:rsidRPr="009E69A3">
        <w:rPr>
          <w:rFonts w:cs="Arial"/>
        </w:rPr>
        <w:t>10</w:t>
      </w:r>
      <w:r w:rsidR="001E3F0B">
        <w:rPr>
          <w:rFonts w:cs="Arial"/>
        </w:rPr>
        <w:t>0</w:t>
      </w:r>
      <w:r w:rsidR="002F04F1">
        <w:rPr>
          <w:rFonts w:cs="Arial"/>
        </w:rPr>
        <w:t xml:space="preserve"> </w:t>
      </w:r>
      <w:r w:rsidRPr="009E69A3">
        <w:rPr>
          <w:rFonts w:cs="Arial"/>
        </w:rPr>
        <w:t>miejsc parkingowych</w:t>
      </w:r>
      <w:r w:rsidR="001E3F0B">
        <w:rPr>
          <w:rFonts w:cs="Arial"/>
        </w:rPr>
        <w:t>.</w:t>
      </w:r>
      <w:r w:rsidRPr="009E69A3">
        <w:rPr>
          <w:rFonts w:cs="Arial"/>
        </w:rPr>
        <w:t xml:space="preserve"> Galeria będzie pierwszym nowoczesnym obiektem handlowym na terenie powiatu. Będzie tworzyć jedną przestrzeń handlową wraz z istniejącym sklepem sieci Netto.</w:t>
      </w:r>
    </w:p>
    <w:p w:rsidR="009E69A3" w:rsidRPr="009E69A3" w:rsidRDefault="009E69A3" w:rsidP="009E69A3">
      <w:pPr>
        <w:spacing w:line="240" w:lineRule="auto"/>
        <w:jc w:val="both"/>
        <w:rPr>
          <w:rFonts w:eastAsia="Times New Roman" w:cs="Times New Roman"/>
        </w:rPr>
      </w:pPr>
      <w:r w:rsidRPr="009E69A3">
        <w:rPr>
          <w:rFonts w:eastAsia="Times New Roman" w:cs="Arial"/>
        </w:rPr>
        <w:t xml:space="preserve">Koncepcję zabudowy przygotowała firma Bose International, natomiast projekt budowlany przygotowuje firma </w:t>
      </w:r>
      <w:proofErr w:type="spellStart"/>
      <w:r w:rsidRPr="009E69A3">
        <w:rPr>
          <w:rFonts w:eastAsia="Times New Roman" w:cs="Arial"/>
        </w:rPr>
        <w:t>ArKuS</w:t>
      </w:r>
      <w:proofErr w:type="spellEnd"/>
      <w:r w:rsidRPr="009E69A3">
        <w:rPr>
          <w:rFonts w:eastAsia="Times New Roman" w:cs="Arial"/>
        </w:rPr>
        <w:t xml:space="preserve"> z Gliwic.</w:t>
      </w:r>
    </w:p>
    <w:p w:rsidR="006D547D" w:rsidRPr="006D547D" w:rsidRDefault="003C39EB" w:rsidP="009E69A3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Galeria Dzierżoniów będzie kolejnym centrum handlowym realizowanym przez </w:t>
      </w:r>
      <w:r w:rsidRPr="006D547D">
        <w:rPr>
          <w:rFonts w:cs="Arial"/>
        </w:rPr>
        <w:t xml:space="preserve">BIK S.A. </w:t>
      </w:r>
      <w:r>
        <w:rPr>
          <w:rFonts w:cs="Arial"/>
        </w:rPr>
        <w:t xml:space="preserve">Na początku grudnia br. ruszył </w:t>
      </w:r>
      <w:r w:rsidR="006D547D" w:rsidRPr="006D547D">
        <w:rPr>
          <w:rFonts w:cs="Arial"/>
        </w:rPr>
        <w:t xml:space="preserve">Retail Park Bielsko </w:t>
      </w:r>
      <w:r>
        <w:rPr>
          <w:rFonts w:cs="Arial"/>
        </w:rPr>
        <w:t xml:space="preserve">o powierzchni 6,3 tys. mkw. zlokalizowany w Bielsku-Białej. </w:t>
      </w:r>
      <w:r w:rsidR="006D547D" w:rsidRPr="006D547D">
        <w:rPr>
          <w:rFonts w:cs="Arial"/>
        </w:rPr>
        <w:t xml:space="preserve">Pierwszym centrum handlowym oddanym do użytku </w:t>
      </w:r>
      <w:r>
        <w:rPr>
          <w:rFonts w:cs="Arial"/>
        </w:rPr>
        <w:t xml:space="preserve">w 2012 roku </w:t>
      </w:r>
      <w:r w:rsidR="006D547D" w:rsidRPr="006D547D">
        <w:rPr>
          <w:rFonts w:cs="Arial"/>
        </w:rPr>
        <w:t xml:space="preserve">był Retail Park Puławy dysponujący powierzchnią 2,7 tys. mkw. </w:t>
      </w:r>
      <w:r w:rsidR="006D547D" w:rsidRPr="006D547D">
        <w:rPr>
          <w:rFonts w:cs="Arial"/>
          <w:bCs/>
        </w:rPr>
        <w:t>BIK S.A. specjalizuje się również w budowie i wynajmie nowoczesnych powierzchni magazynowych. Z</w:t>
      </w:r>
      <w:r w:rsidR="006D547D" w:rsidRPr="006D547D">
        <w:rPr>
          <w:rFonts w:cs="Arial"/>
        </w:rPr>
        <w:t xml:space="preserve">arządza obecnie trzema centrami logistycznymi: CL Kraków I, CL </w:t>
      </w:r>
      <w:r w:rsidR="006D547D" w:rsidRPr="006D547D">
        <w:rPr>
          <w:rFonts w:cs="Arial"/>
        </w:rPr>
        <w:lastRenderedPageBreak/>
        <w:t>Kraków II i Śląskim Centrum Logistycznym. W ramach tych parków najemcy korzystają z ponad 50 tys. mkw. powierzchni magazynowych. W przygotowaniu jest rozpoczęcie budowy parku CL Kraków III o docelowej powierzchni magazynowej liczącej około 20 tys. mkw.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Pr="009B3B3C" w:rsidRDefault="00933963" w:rsidP="00933963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Agencja Tauber Promotion,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933963" w:rsidRPr="006A5865" w:rsidRDefault="00933963" w:rsidP="00933963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933963" w:rsidRPr="00D832DC" w:rsidRDefault="00933963" w:rsidP="00933963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933963" w:rsidRDefault="00933963" w:rsidP="00933963">
      <w:pPr>
        <w:spacing w:line="240" w:lineRule="auto"/>
        <w:jc w:val="both"/>
        <w:rPr>
          <w:sz w:val="24"/>
          <w:szCs w:val="24"/>
        </w:rPr>
      </w:pPr>
    </w:p>
    <w:p w:rsidR="00933963" w:rsidRDefault="00933963" w:rsidP="0093396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W trakcie budowy </w:t>
      </w:r>
      <w:r>
        <w:rPr>
          <w:sz w:val="16"/>
          <w:szCs w:val="16"/>
        </w:rPr>
        <w:t xml:space="preserve">jest obecnie </w:t>
      </w:r>
      <w:r w:rsidRPr="007D6B23">
        <w:rPr>
          <w:sz w:val="16"/>
          <w:szCs w:val="16"/>
        </w:rPr>
        <w:t>Retail Park Bielsko. Przygotowywane jest rozpoczęcie budowy Galeria Dzierżoniów.</w:t>
      </w:r>
    </w:p>
    <w:p w:rsidR="008E05BA" w:rsidRPr="008E05BA" w:rsidRDefault="00933963" w:rsidP="006A0C2F">
      <w:pPr>
        <w:spacing w:line="240" w:lineRule="auto"/>
        <w:jc w:val="both"/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sectPr w:rsidR="008E05BA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17" w:rsidRDefault="002B1217" w:rsidP="00FE39FB">
      <w:pPr>
        <w:spacing w:after="0" w:line="240" w:lineRule="auto"/>
      </w:pPr>
      <w:r>
        <w:separator/>
      </w:r>
    </w:p>
  </w:endnote>
  <w:endnote w:type="continuationSeparator" w:id="0">
    <w:p w:rsidR="002B1217" w:rsidRDefault="002B1217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CA" w:rsidRDefault="008717C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17" w:rsidRDefault="002B1217" w:rsidP="00FE39FB">
      <w:pPr>
        <w:spacing w:after="0" w:line="240" w:lineRule="auto"/>
      </w:pPr>
      <w:r>
        <w:separator/>
      </w:r>
    </w:p>
  </w:footnote>
  <w:footnote w:type="continuationSeparator" w:id="0">
    <w:p w:rsidR="002B1217" w:rsidRDefault="002B1217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CA" w:rsidRPr="00FE39FB" w:rsidRDefault="005F53B3" w:rsidP="00FE39FB">
    <w:pPr>
      <w:pStyle w:val="Nagwek"/>
    </w:pPr>
    <w:r w:rsidRPr="005F53B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4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7140A"/>
    <w:rsid w:val="00090F0F"/>
    <w:rsid w:val="000A17D8"/>
    <w:rsid w:val="000B6178"/>
    <w:rsid w:val="000C00D1"/>
    <w:rsid w:val="000F648D"/>
    <w:rsid w:val="001102F4"/>
    <w:rsid w:val="00126981"/>
    <w:rsid w:val="00134F72"/>
    <w:rsid w:val="00140350"/>
    <w:rsid w:val="00140EFF"/>
    <w:rsid w:val="001460ED"/>
    <w:rsid w:val="00151372"/>
    <w:rsid w:val="001E3F0B"/>
    <w:rsid w:val="001F558D"/>
    <w:rsid w:val="00214316"/>
    <w:rsid w:val="00227A2E"/>
    <w:rsid w:val="00233EE1"/>
    <w:rsid w:val="002343E8"/>
    <w:rsid w:val="00235B25"/>
    <w:rsid w:val="00236A5E"/>
    <w:rsid w:val="00247107"/>
    <w:rsid w:val="00273278"/>
    <w:rsid w:val="00273720"/>
    <w:rsid w:val="002A073A"/>
    <w:rsid w:val="002B1217"/>
    <w:rsid w:val="002B3CDF"/>
    <w:rsid w:val="002C42FA"/>
    <w:rsid w:val="002F04F1"/>
    <w:rsid w:val="003029CF"/>
    <w:rsid w:val="00302D4F"/>
    <w:rsid w:val="00331863"/>
    <w:rsid w:val="00345336"/>
    <w:rsid w:val="003C39EB"/>
    <w:rsid w:val="003C60AB"/>
    <w:rsid w:val="003D41C8"/>
    <w:rsid w:val="003D7338"/>
    <w:rsid w:val="003E2055"/>
    <w:rsid w:val="00400707"/>
    <w:rsid w:val="004116FD"/>
    <w:rsid w:val="004210F7"/>
    <w:rsid w:val="00424A12"/>
    <w:rsid w:val="00473003"/>
    <w:rsid w:val="00482F1B"/>
    <w:rsid w:val="004E1824"/>
    <w:rsid w:val="004E40B9"/>
    <w:rsid w:val="0051052E"/>
    <w:rsid w:val="005266AC"/>
    <w:rsid w:val="005356AE"/>
    <w:rsid w:val="005418DC"/>
    <w:rsid w:val="00542280"/>
    <w:rsid w:val="00571BA1"/>
    <w:rsid w:val="00596EB7"/>
    <w:rsid w:val="005D381E"/>
    <w:rsid w:val="005D6DE1"/>
    <w:rsid w:val="005F53B3"/>
    <w:rsid w:val="0062362B"/>
    <w:rsid w:val="00644BAE"/>
    <w:rsid w:val="00670B04"/>
    <w:rsid w:val="00671AEA"/>
    <w:rsid w:val="00671D5C"/>
    <w:rsid w:val="006A0C2F"/>
    <w:rsid w:val="006D547D"/>
    <w:rsid w:val="006D7175"/>
    <w:rsid w:val="006D726A"/>
    <w:rsid w:val="006F37A1"/>
    <w:rsid w:val="00710B7A"/>
    <w:rsid w:val="00736DA0"/>
    <w:rsid w:val="007A1BC6"/>
    <w:rsid w:val="007A67B4"/>
    <w:rsid w:val="007D2887"/>
    <w:rsid w:val="007E7FDE"/>
    <w:rsid w:val="007F4B83"/>
    <w:rsid w:val="00824238"/>
    <w:rsid w:val="00842DE4"/>
    <w:rsid w:val="00847100"/>
    <w:rsid w:val="00860D5B"/>
    <w:rsid w:val="008717CA"/>
    <w:rsid w:val="008806E1"/>
    <w:rsid w:val="008C5D77"/>
    <w:rsid w:val="008D30C8"/>
    <w:rsid w:val="008E05BA"/>
    <w:rsid w:val="009136A6"/>
    <w:rsid w:val="00933963"/>
    <w:rsid w:val="009919DE"/>
    <w:rsid w:val="009B0150"/>
    <w:rsid w:val="009B3B3C"/>
    <w:rsid w:val="009B4AA5"/>
    <w:rsid w:val="009D599E"/>
    <w:rsid w:val="009E69A3"/>
    <w:rsid w:val="00A27C2E"/>
    <w:rsid w:val="00A3465C"/>
    <w:rsid w:val="00A54A16"/>
    <w:rsid w:val="00A62005"/>
    <w:rsid w:val="00A72819"/>
    <w:rsid w:val="00A865E9"/>
    <w:rsid w:val="00AA5711"/>
    <w:rsid w:val="00AB3CCD"/>
    <w:rsid w:val="00AC3981"/>
    <w:rsid w:val="00AC58E0"/>
    <w:rsid w:val="00AF777E"/>
    <w:rsid w:val="00B11E9A"/>
    <w:rsid w:val="00B42CCD"/>
    <w:rsid w:val="00B453AC"/>
    <w:rsid w:val="00B53A29"/>
    <w:rsid w:val="00B81957"/>
    <w:rsid w:val="00B82377"/>
    <w:rsid w:val="00B8586C"/>
    <w:rsid w:val="00B92247"/>
    <w:rsid w:val="00BA0F00"/>
    <w:rsid w:val="00BB6388"/>
    <w:rsid w:val="00BC2841"/>
    <w:rsid w:val="00BC3FBA"/>
    <w:rsid w:val="00BF4302"/>
    <w:rsid w:val="00C02F07"/>
    <w:rsid w:val="00C03706"/>
    <w:rsid w:val="00C13F4F"/>
    <w:rsid w:val="00C17781"/>
    <w:rsid w:val="00C54375"/>
    <w:rsid w:val="00C6346A"/>
    <w:rsid w:val="00C70DA6"/>
    <w:rsid w:val="00C919C8"/>
    <w:rsid w:val="00C93597"/>
    <w:rsid w:val="00CE7575"/>
    <w:rsid w:val="00CE796B"/>
    <w:rsid w:val="00CF2A2D"/>
    <w:rsid w:val="00D2505E"/>
    <w:rsid w:val="00D25614"/>
    <w:rsid w:val="00D51C10"/>
    <w:rsid w:val="00D740B8"/>
    <w:rsid w:val="00D74722"/>
    <w:rsid w:val="00D9680A"/>
    <w:rsid w:val="00D97D1A"/>
    <w:rsid w:val="00DB3FAB"/>
    <w:rsid w:val="00DE2F2B"/>
    <w:rsid w:val="00E179DB"/>
    <w:rsid w:val="00E3084F"/>
    <w:rsid w:val="00E36908"/>
    <w:rsid w:val="00E91629"/>
    <w:rsid w:val="00EB6F46"/>
    <w:rsid w:val="00EC153A"/>
    <w:rsid w:val="00EC3379"/>
    <w:rsid w:val="00EC7C4A"/>
    <w:rsid w:val="00EE47CA"/>
    <w:rsid w:val="00EE4E6E"/>
    <w:rsid w:val="00EF019C"/>
    <w:rsid w:val="00EF546F"/>
    <w:rsid w:val="00F1384F"/>
    <w:rsid w:val="00F149A7"/>
    <w:rsid w:val="00F36B03"/>
    <w:rsid w:val="00F92AF4"/>
    <w:rsid w:val="00FB09B2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3</cp:revision>
  <dcterms:created xsi:type="dcterms:W3CDTF">2014-12-18T10:28:00Z</dcterms:created>
  <dcterms:modified xsi:type="dcterms:W3CDTF">2015-09-30T11:45:00Z</dcterms:modified>
</cp:coreProperties>
</file>