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F6664E">
      <w:pPr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670FBB">
        <w:rPr>
          <w:sz w:val="20"/>
          <w:szCs w:val="20"/>
        </w:rPr>
        <w:t>28</w:t>
      </w:r>
      <w:r w:rsidR="0063144C">
        <w:rPr>
          <w:sz w:val="20"/>
          <w:szCs w:val="20"/>
        </w:rPr>
        <w:t>.</w:t>
      </w:r>
      <w:r w:rsidR="00670FBB">
        <w:rPr>
          <w:sz w:val="20"/>
          <w:szCs w:val="20"/>
        </w:rPr>
        <w:t>01</w:t>
      </w:r>
      <w:r w:rsidR="0063144C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600428">
        <w:rPr>
          <w:sz w:val="20"/>
          <w:szCs w:val="20"/>
        </w:rPr>
        <w:t>6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347D3C">
      <w:pPr>
        <w:spacing w:after="120"/>
        <w:rPr>
          <w:rFonts w:cs="Arial"/>
        </w:rPr>
      </w:pPr>
      <w:r w:rsidRPr="006A0C2F">
        <w:rPr>
          <w:rFonts w:cs="Arial"/>
        </w:rPr>
        <w:t>Informacja prasowa</w:t>
      </w:r>
    </w:p>
    <w:p w:rsidR="00061354" w:rsidRDefault="00061354" w:rsidP="00347D3C">
      <w:pPr>
        <w:spacing w:after="12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BIK w 2015 r. wynajął </w:t>
      </w:r>
      <w:r w:rsidR="00E4312B">
        <w:rPr>
          <w:rFonts w:cs="Arial"/>
          <w:b/>
          <w:sz w:val="28"/>
          <w:szCs w:val="28"/>
        </w:rPr>
        <w:t>ponad 2</w:t>
      </w:r>
      <w:r>
        <w:rPr>
          <w:rFonts w:cs="Arial"/>
          <w:b/>
          <w:sz w:val="28"/>
          <w:szCs w:val="28"/>
        </w:rPr>
        <w:t xml:space="preserve">0 tys. mkw. powierzchni </w:t>
      </w:r>
      <w:bookmarkStart w:id="0" w:name="_GoBack"/>
      <w:bookmarkEnd w:id="0"/>
    </w:p>
    <w:p w:rsidR="00670FBB" w:rsidRDefault="00670FBB" w:rsidP="00670FB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Deweloper powierzchni komercyjnych w minionym roku zawarł umowy najmu, dzięki którym  poziom pustostanów na koniec 2015 roku wyniósł  zaledwie 1% łącznej powierzchni. </w:t>
      </w:r>
    </w:p>
    <w:p w:rsidR="006739C6" w:rsidRDefault="006739C6" w:rsidP="00347D3C">
      <w:pPr>
        <w:spacing w:after="120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760720" cy="2160966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60" w:rsidRPr="00670FBB" w:rsidRDefault="00061354" w:rsidP="00347D3C">
      <w:pPr>
        <w:spacing w:after="120"/>
        <w:jc w:val="both"/>
        <w:rPr>
          <w:rFonts w:cs="Arial"/>
        </w:rPr>
      </w:pPr>
      <w:r>
        <w:rPr>
          <w:rFonts w:cs="Arial"/>
        </w:rPr>
        <w:t>W 201</w:t>
      </w:r>
      <w:r w:rsidR="002F3B9C">
        <w:rPr>
          <w:rFonts w:cs="Arial"/>
        </w:rPr>
        <w:t>5</w:t>
      </w:r>
      <w:r>
        <w:rPr>
          <w:rFonts w:cs="Arial"/>
        </w:rPr>
        <w:t xml:space="preserve"> r. Biuro Inwestycji Kapitałowych </w:t>
      </w:r>
      <w:r w:rsidR="00C0124C">
        <w:rPr>
          <w:rFonts w:cs="Arial"/>
        </w:rPr>
        <w:t xml:space="preserve">S.A. </w:t>
      </w:r>
      <w:r>
        <w:rPr>
          <w:rFonts w:cs="Arial"/>
        </w:rPr>
        <w:t>(BIK) zawarło umowy najmu na łączn</w:t>
      </w:r>
      <w:r w:rsidR="00C64C8D">
        <w:rPr>
          <w:rFonts w:cs="Arial"/>
        </w:rPr>
        <w:t xml:space="preserve">ą powierzchnię </w:t>
      </w:r>
      <w:r w:rsidR="00C64C8D" w:rsidRPr="00670FBB">
        <w:rPr>
          <w:rFonts w:cs="Arial"/>
        </w:rPr>
        <w:t xml:space="preserve">przekraczającą 20 </w:t>
      </w:r>
      <w:r w:rsidR="004F3EF6" w:rsidRPr="00670FBB">
        <w:rPr>
          <w:rFonts w:cs="Arial"/>
        </w:rPr>
        <w:t>tys. mkw</w:t>
      </w:r>
      <w:r w:rsidRPr="00670FBB">
        <w:rPr>
          <w:rFonts w:cs="Arial"/>
        </w:rPr>
        <w:t xml:space="preserve">. powierzchni magazynowej i biurowej. </w:t>
      </w:r>
      <w:r w:rsidRPr="00670FBB">
        <w:rPr>
          <w:rFonts w:cs="Arial"/>
          <w:i/>
        </w:rPr>
        <w:t>„</w:t>
      </w:r>
      <w:r w:rsidR="002F3B9C" w:rsidRPr="00670FBB">
        <w:rPr>
          <w:rFonts w:cs="Arial"/>
          <w:i/>
        </w:rPr>
        <w:t>W większości umowy dotyczyły przedłużenia najmu powierzchni na kolejny okres</w:t>
      </w:r>
      <w:r w:rsidR="000C48C5" w:rsidRPr="00670FBB">
        <w:rPr>
          <w:rFonts w:cs="Arial"/>
          <w:i/>
        </w:rPr>
        <w:t xml:space="preserve"> w istniejących obiektach</w:t>
      </w:r>
      <w:r w:rsidR="00AB05E0" w:rsidRPr="00670FBB">
        <w:rPr>
          <w:rFonts w:cs="Arial"/>
          <w:i/>
        </w:rPr>
        <w:t>, ale pozyskaliśmy też nowych klientów</w:t>
      </w:r>
      <w:r w:rsidR="000C48C5" w:rsidRPr="00670FBB">
        <w:rPr>
          <w:rFonts w:cs="Arial"/>
          <w:i/>
        </w:rPr>
        <w:t>. P</w:t>
      </w:r>
      <w:r w:rsidR="002F3B9C" w:rsidRPr="00670FBB">
        <w:rPr>
          <w:rFonts w:cs="Arial"/>
          <w:i/>
        </w:rPr>
        <w:t xml:space="preserve">otwierdza </w:t>
      </w:r>
      <w:r w:rsidR="000C48C5" w:rsidRPr="00670FBB">
        <w:rPr>
          <w:rFonts w:cs="Arial"/>
          <w:i/>
        </w:rPr>
        <w:t xml:space="preserve">to </w:t>
      </w:r>
      <w:r w:rsidR="002F3B9C" w:rsidRPr="00670FBB">
        <w:rPr>
          <w:rFonts w:cs="Arial"/>
          <w:i/>
        </w:rPr>
        <w:t>duże zaufanie do BIK jako dewelopera i zarządcy obiektów logistycznych oraz wysoki standard świadczonych usług</w:t>
      </w:r>
      <w:r w:rsidRPr="00670FBB">
        <w:rPr>
          <w:rFonts w:cs="Arial"/>
          <w:i/>
        </w:rPr>
        <w:t>”</w:t>
      </w:r>
      <w:r w:rsidRPr="00670FBB">
        <w:rPr>
          <w:rFonts w:cs="Arial"/>
        </w:rPr>
        <w:t xml:space="preserve"> – podkreślił Krzysztof Mucha Business Development Manager Biura Inwestycji Kapitałowych S.A. </w:t>
      </w:r>
    </w:p>
    <w:p w:rsidR="00C743E6" w:rsidRPr="000C48C5" w:rsidRDefault="0027486E" w:rsidP="00C743E6">
      <w:pPr>
        <w:spacing w:after="120"/>
        <w:jc w:val="both"/>
        <w:rPr>
          <w:rFonts w:cs="Arial"/>
          <w:i/>
        </w:rPr>
      </w:pPr>
      <w:r w:rsidRPr="00670FBB">
        <w:rPr>
          <w:rFonts w:cs="Arial"/>
        </w:rPr>
        <w:t xml:space="preserve">Wielkość wynajętej w minionym roku powierzchni była </w:t>
      </w:r>
      <w:r w:rsidR="00670FBB">
        <w:rPr>
          <w:rFonts w:cs="Arial"/>
        </w:rPr>
        <w:t xml:space="preserve">blisko </w:t>
      </w:r>
      <w:r w:rsidR="004F3EF6" w:rsidRPr="00670FBB">
        <w:rPr>
          <w:rFonts w:cs="Arial"/>
        </w:rPr>
        <w:t>dwa razy</w:t>
      </w:r>
      <w:r w:rsidRPr="00670FBB">
        <w:rPr>
          <w:rFonts w:cs="Arial"/>
        </w:rPr>
        <w:t xml:space="preserve"> większa niż w 2014 r. kiedy zawarto umowy najmu na 1</w:t>
      </w:r>
      <w:r w:rsidR="0002463E" w:rsidRPr="00670FBB">
        <w:rPr>
          <w:rFonts w:cs="Arial"/>
        </w:rPr>
        <w:t>2</w:t>
      </w:r>
      <w:r w:rsidRPr="00670FBB">
        <w:rPr>
          <w:rFonts w:cs="Arial"/>
        </w:rPr>
        <w:t>,</w:t>
      </w:r>
      <w:r w:rsidR="0002463E" w:rsidRPr="00670FBB">
        <w:rPr>
          <w:rFonts w:cs="Arial"/>
        </w:rPr>
        <w:t>7</w:t>
      </w:r>
      <w:r w:rsidRPr="00670FBB">
        <w:rPr>
          <w:rFonts w:cs="Arial"/>
        </w:rPr>
        <w:t xml:space="preserve"> tys. mkw. </w:t>
      </w:r>
      <w:r w:rsidR="00C743E6" w:rsidRPr="00670FBB">
        <w:rPr>
          <w:rFonts w:cs="Arial"/>
        </w:rPr>
        <w:t>W efekcie zawartych umów praktycznie cała oferowana powierzchnia w zarządzanych obiekt</w:t>
      </w:r>
      <w:r w:rsidR="00C0124C" w:rsidRPr="00670FBB">
        <w:rPr>
          <w:rFonts w:cs="Arial"/>
        </w:rPr>
        <w:t>ach</w:t>
      </w:r>
      <w:r w:rsidR="00C743E6" w:rsidRPr="00670FBB">
        <w:rPr>
          <w:rFonts w:cs="Arial"/>
        </w:rPr>
        <w:t xml:space="preserve"> jest obecnie zajęta. Na koniec minionego roku deweloper wynajmował łącznie </w:t>
      </w:r>
      <w:r w:rsidR="00670FBB">
        <w:rPr>
          <w:rFonts w:cs="Arial"/>
        </w:rPr>
        <w:t xml:space="preserve">ponad </w:t>
      </w:r>
      <w:r w:rsidR="00C743E6" w:rsidRPr="00670FBB">
        <w:rPr>
          <w:rFonts w:cs="Arial"/>
        </w:rPr>
        <w:t>55 tys. mkw. powierzchni magazynowej i</w:t>
      </w:r>
      <w:r w:rsidR="00C743E6">
        <w:rPr>
          <w:rFonts w:cs="Arial"/>
        </w:rPr>
        <w:t xml:space="preserve"> biurowej. To oznacza wielkość pustostanów na poziomie zaledwie 1% gotowej powierzchni. </w:t>
      </w:r>
    </w:p>
    <w:p w:rsidR="00031660" w:rsidRDefault="00C743E6" w:rsidP="00C743E6">
      <w:pPr>
        <w:spacing w:after="120"/>
        <w:jc w:val="both"/>
        <w:rPr>
          <w:rFonts w:cs="Arial"/>
        </w:rPr>
      </w:pPr>
      <w:r>
        <w:rPr>
          <w:rFonts w:cs="Arial"/>
          <w:i/>
        </w:rPr>
        <w:t xml:space="preserve"> </w:t>
      </w:r>
      <w:r w:rsidR="00031660">
        <w:rPr>
          <w:rFonts w:cs="Arial"/>
          <w:i/>
        </w:rPr>
        <w:t>„</w:t>
      </w:r>
      <w:r w:rsidRPr="00C743E6">
        <w:rPr>
          <w:rFonts w:cs="Arial"/>
          <w:i/>
        </w:rPr>
        <w:t xml:space="preserve">Wszystkie obiekty są niemal </w:t>
      </w:r>
      <w:r w:rsidRPr="00C743E6">
        <w:rPr>
          <w:rFonts w:ascii="Calibri" w:hAnsi="Calibri" w:cs="Calibri"/>
          <w:i/>
        </w:rPr>
        <w:t>w całości wynajęte, co potwierdza dużą atrakcyjność oferowanych powierzchni.</w:t>
      </w:r>
      <w:r>
        <w:rPr>
          <w:rFonts w:ascii="Calibri" w:hAnsi="Calibri" w:cs="Calibri"/>
        </w:rPr>
        <w:t xml:space="preserve"> </w:t>
      </w:r>
      <w:r w:rsidR="006D5178">
        <w:rPr>
          <w:rFonts w:ascii="Calibri" w:hAnsi="Calibri" w:cs="Calibri"/>
          <w:i/>
          <w:szCs w:val="20"/>
        </w:rPr>
        <w:t>Nasze centra logistyczne</w:t>
      </w:r>
      <w:r w:rsidR="00F57A77" w:rsidRPr="00F57A77">
        <w:rPr>
          <w:rFonts w:ascii="Calibri" w:hAnsi="Calibri" w:cs="Calibri"/>
          <w:i/>
          <w:szCs w:val="20"/>
        </w:rPr>
        <w:t xml:space="preserve"> posiadają łatwy i szybki dostęp do głównych węzłów komunikacyjnych, zostały zbudowane zgodnie z najwyższymi standardami rynkowymi w zakresie magazynów k</w:t>
      </w:r>
      <w:r w:rsidR="00F57A77">
        <w:rPr>
          <w:rFonts w:ascii="Calibri" w:hAnsi="Calibri" w:cs="Calibri"/>
          <w:i/>
          <w:szCs w:val="20"/>
        </w:rPr>
        <w:t>lasy A”</w:t>
      </w:r>
      <w:r w:rsidR="00F57A77" w:rsidRPr="00F57A77">
        <w:rPr>
          <w:rFonts w:ascii="Calibri" w:hAnsi="Calibri" w:cs="Calibri"/>
          <w:i/>
          <w:szCs w:val="20"/>
        </w:rPr>
        <w:t xml:space="preserve"> </w:t>
      </w:r>
      <w:r w:rsidR="00F57A77">
        <w:rPr>
          <w:rFonts w:cs="Arial"/>
        </w:rPr>
        <w:t xml:space="preserve">– </w:t>
      </w:r>
      <w:r w:rsidR="00C0124C">
        <w:rPr>
          <w:rFonts w:cs="Arial"/>
        </w:rPr>
        <w:t>stwierdził</w:t>
      </w:r>
      <w:r w:rsidR="00F57A77">
        <w:rPr>
          <w:rFonts w:cs="Arial"/>
        </w:rPr>
        <w:t xml:space="preserve"> Krzysztof Mucha. „</w:t>
      </w:r>
      <w:r w:rsidR="00F57A77" w:rsidRPr="00F57A77">
        <w:rPr>
          <w:rFonts w:ascii="Calibri" w:hAnsi="Calibri" w:cs="Calibri"/>
          <w:i/>
          <w:szCs w:val="20"/>
        </w:rPr>
        <w:t xml:space="preserve">Obiekty charakteryzują się elastycznością pod względem doboru odpowiedniej </w:t>
      </w:r>
      <w:r w:rsidR="00F57A77">
        <w:rPr>
          <w:rFonts w:ascii="Calibri" w:hAnsi="Calibri" w:cs="Calibri"/>
          <w:i/>
          <w:szCs w:val="20"/>
        </w:rPr>
        <w:t>powierzchni magazynowej</w:t>
      </w:r>
      <w:r w:rsidR="006D5178" w:rsidRPr="006D5178">
        <w:rPr>
          <w:rFonts w:ascii="Calibri" w:hAnsi="Calibri" w:cs="Calibri"/>
          <w:i/>
          <w:szCs w:val="20"/>
        </w:rPr>
        <w:t xml:space="preserve"> </w:t>
      </w:r>
      <w:r w:rsidR="006D5178" w:rsidRPr="00F57A77">
        <w:rPr>
          <w:rFonts w:ascii="Calibri" w:hAnsi="Calibri" w:cs="Calibri"/>
          <w:i/>
          <w:szCs w:val="20"/>
        </w:rPr>
        <w:t>do wymagań kl</w:t>
      </w:r>
      <w:r w:rsidR="006D5178">
        <w:rPr>
          <w:rFonts w:ascii="Calibri" w:hAnsi="Calibri" w:cs="Calibri"/>
          <w:i/>
          <w:szCs w:val="20"/>
        </w:rPr>
        <w:t>ientów</w:t>
      </w:r>
      <w:r w:rsidR="00C0124C">
        <w:rPr>
          <w:rFonts w:ascii="Calibri" w:hAnsi="Calibri" w:cs="Calibri"/>
          <w:i/>
          <w:szCs w:val="20"/>
        </w:rPr>
        <w:t>. J</w:t>
      </w:r>
      <w:r w:rsidR="00F57A77" w:rsidRPr="00F57A77">
        <w:rPr>
          <w:rFonts w:ascii="Calibri" w:hAnsi="Calibri" w:cs="Calibri"/>
          <w:i/>
          <w:szCs w:val="20"/>
        </w:rPr>
        <w:t xml:space="preserve">ako jeden z niewielu deweloperów </w:t>
      </w:r>
      <w:r w:rsidR="006D5178">
        <w:rPr>
          <w:rFonts w:ascii="Calibri" w:hAnsi="Calibri" w:cs="Calibri"/>
          <w:i/>
          <w:szCs w:val="20"/>
        </w:rPr>
        <w:t>oferujemy niewielkie</w:t>
      </w:r>
      <w:r w:rsidR="00F57A77" w:rsidRPr="00F57A77">
        <w:rPr>
          <w:rFonts w:ascii="Calibri" w:hAnsi="Calibri" w:cs="Calibri"/>
          <w:i/>
          <w:szCs w:val="20"/>
        </w:rPr>
        <w:t xml:space="preserve"> moduły, które można dowolnie łączyć. Najmniejsze </w:t>
      </w:r>
      <w:r w:rsidR="006D5178">
        <w:rPr>
          <w:rFonts w:ascii="Calibri" w:hAnsi="Calibri" w:cs="Calibri"/>
          <w:i/>
          <w:szCs w:val="20"/>
        </w:rPr>
        <w:t xml:space="preserve">z nich </w:t>
      </w:r>
      <w:r w:rsidR="00F57A77" w:rsidRPr="00F57A77">
        <w:rPr>
          <w:rFonts w:ascii="Calibri" w:hAnsi="Calibri" w:cs="Calibri"/>
          <w:i/>
          <w:szCs w:val="20"/>
        </w:rPr>
        <w:t xml:space="preserve">w zależności od lokalizacji wahają się od </w:t>
      </w:r>
      <w:smartTag w:uri="urn:schemas-microsoft-com:office:smarttags" w:element="metricconverter">
        <w:smartTagPr>
          <w:attr w:name="ProductID" w:val="500 m2"/>
        </w:smartTagPr>
        <w:r w:rsidR="00F57A77" w:rsidRPr="00F57A77">
          <w:rPr>
            <w:rFonts w:ascii="Calibri" w:hAnsi="Calibri" w:cs="Calibri"/>
            <w:i/>
            <w:szCs w:val="20"/>
          </w:rPr>
          <w:t>500 m</w:t>
        </w:r>
        <w:r w:rsidR="00F57A77" w:rsidRPr="00F57A77">
          <w:rPr>
            <w:rFonts w:ascii="Calibri" w:hAnsi="Calibri" w:cs="Calibri"/>
            <w:i/>
            <w:szCs w:val="20"/>
            <w:vertAlign w:val="superscript"/>
          </w:rPr>
          <w:t>2</w:t>
        </w:r>
      </w:smartTag>
      <w:r w:rsidR="00F57A77" w:rsidRPr="00F57A77">
        <w:rPr>
          <w:rFonts w:ascii="Calibri" w:hAnsi="Calibri" w:cs="Calibri"/>
          <w:i/>
          <w:szCs w:val="20"/>
        </w:rPr>
        <w:t xml:space="preserve"> do </w:t>
      </w:r>
      <w:smartTag w:uri="urn:schemas-microsoft-com:office:smarttags" w:element="metricconverter">
        <w:smartTagPr>
          <w:attr w:name="ProductID" w:val="900 m2"/>
        </w:smartTagPr>
        <w:r w:rsidR="00F57A77" w:rsidRPr="00F57A77">
          <w:rPr>
            <w:rFonts w:ascii="Calibri" w:hAnsi="Calibri" w:cs="Calibri"/>
            <w:i/>
            <w:szCs w:val="20"/>
          </w:rPr>
          <w:t>900 m</w:t>
        </w:r>
        <w:r w:rsidR="00F57A77" w:rsidRPr="00F57A77">
          <w:rPr>
            <w:rFonts w:ascii="Calibri" w:hAnsi="Calibri" w:cs="Calibri"/>
            <w:i/>
            <w:szCs w:val="20"/>
            <w:vertAlign w:val="superscript"/>
          </w:rPr>
          <w:t>2</w:t>
        </w:r>
      </w:smartTag>
      <w:r w:rsidR="00F57A77" w:rsidRPr="00F57A77">
        <w:rPr>
          <w:rFonts w:ascii="Calibri" w:hAnsi="Calibri" w:cs="Calibri"/>
          <w:i/>
          <w:szCs w:val="20"/>
        </w:rPr>
        <w:t xml:space="preserve"> oraz </w:t>
      </w:r>
      <w:r w:rsidR="00C0124C">
        <w:rPr>
          <w:rFonts w:ascii="Calibri" w:hAnsi="Calibri" w:cs="Calibri"/>
          <w:i/>
          <w:szCs w:val="20"/>
        </w:rPr>
        <w:t xml:space="preserve">posiadają </w:t>
      </w:r>
      <w:r w:rsidR="00F57A77" w:rsidRPr="00F57A77">
        <w:rPr>
          <w:rFonts w:ascii="Calibri" w:hAnsi="Calibri" w:cs="Calibri"/>
          <w:i/>
          <w:szCs w:val="20"/>
        </w:rPr>
        <w:t>relatywnie dużą liczbę doków rozładunkow</w:t>
      </w:r>
      <w:r w:rsidR="00C0124C">
        <w:rPr>
          <w:rFonts w:ascii="Calibri" w:hAnsi="Calibri" w:cs="Calibri"/>
          <w:i/>
          <w:szCs w:val="20"/>
        </w:rPr>
        <w:t>ych. Na życzenie klienta możliwa</w:t>
      </w:r>
      <w:r w:rsidR="00F57A77" w:rsidRPr="00F57A77">
        <w:rPr>
          <w:rFonts w:ascii="Calibri" w:hAnsi="Calibri" w:cs="Calibri"/>
          <w:i/>
          <w:szCs w:val="20"/>
        </w:rPr>
        <w:t xml:space="preserve"> jest zmiana przeznaczenia powierzchni z magazynowej na produkcyjną, jak również zwiększenie </w:t>
      </w:r>
      <w:r w:rsidR="00C0124C">
        <w:rPr>
          <w:rFonts w:ascii="Calibri" w:hAnsi="Calibri" w:cs="Calibri"/>
          <w:i/>
          <w:szCs w:val="20"/>
        </w:rPr>
        <w:t xml:space="preserve">jej </w:t>
      </w:r>
      <w:r w:rsidR="00F57A77" w:rsidRPr="00F57A77">
        <w:rPr>
          <w:rFonts w:ascii="Calibri" w:hAnsi="Calibri" w:cs="Calibri"/>
          <w:i/>
          <w:szCs w:val="20"/>
        </w:rPr>
        <w:t>użyteczności poprzez montaż dodatkowych doków, niestandardowych bram oraz instalacji wewnętrznych</w:t>
      </w:r>
      <w:r w:rsidR="00031660">
        <w:rPr>
          <w:rFonts w:cs="Arial"/>
          <w:i/>
        </w:rPr>
        <w:t>”</w:t>
      </w:r>
      <w:r w:rsidR="00031660">
        <w:rPr>
          <w:rFonts w:cs="Arial"/>
        </w:rPr>
        <w:t xml:space="preserve"> </w:t>
      </w:r>
      <w:r w:rsidR="00F57A77">
        <w:rPr>
          <w:rFonts w:cs="Arial"/>
        </w:rPr>
        <w:t xml:space="preserve">– </w:t>
      </w:r>
      <w:r w:rsidR="00C0124C">
        <w:rPr>
          <w:rFonts w:cs="Arial"/>
        </w:rPr>
        <w:t>dodał</w:t>
      </w:r>
      <w:r w:rsidR="00F57A77">
        <w:rPr>
          <w:rFonts w:cs="Arial"/>
        </w:rPr>
        <w:t xml:space="preserve"> Business Development Manager Biura Inwestycji Kapitałowych S.A. </w:t>
      </w:r>
    </w:p>
    <w:p w:rsidR="00745D11" w:rsidRPr="006C3ED9" w:rsidRDefault="00745D11" w:rsidP="00347D3C">
      <w:pPr>
        <w:autoSpaceDE w:val="0"/>
        <w:autoSpaceDN w:val="0"/>
        <w:adjustRightInd w:val="0"/>
        <w:spacing w:after="120"/>
        <w:jc w:val="both"/>
      </w:pPr>
      <w:r w:rsidRPr="006C3ED9">
        <w:lastRenderedPageBreak/>
        <w:t>Grupa zarządza aktualnie trzema parkami logistycznymi: Centrum Logistycznym Kraków I, Centrum Logistycznym Kraków II oraz Śląskim Centrum Logistycznym w Sosnowcu o łącznej powierzchni najmu wynoszącej 55,8 tys. m</w:t>
      </w:r>
      <w:r w:rsidRPr="00600428">
        <w:rPr>
          <w:vertAlign w:val="superscript"/>
        </w:rPr>
        <w:t>2</w:t>
      </w:r>
      <w:r w:rsidRPr="006C3ED9">
        <w:t xml:space="preserve">. W ramach dywersyfikacji działalności </w:t>
      </w:r>
      <w:r w:rsidR="00A510E6">
        <w:t xml:space="preserve">Grupa BIK </w:t>
      </w:r>
      <w:r w:rsidRPr="006C3ED9">
        <w:t>zajmuje się także budową i wynajmem nowoczesnych powierzchni handlowych w segmencie parków handlowych (retail parków). Dotychczas zrealizowane zostały dwa retail parki: jeden w Puławach, a drugi w Bielsku-Białej.</w:t>
      </w:r>
    </w:p>
    <w:p w:rsidR="0034020D" w:rsidRDefault="009B3B3C" w:rsidP="00F6664E">
      <w:pPr>
        <w:spacing w:line="240" w:lineRule="auto"/>
        <w:jc w:val="center"/>
        <w:rPr>
          <w:i/>
          <w:iCs/>
          <w:sz w:val="18"/>
          <w:szCs w:val="18"/>
        </w:rPr>
      </w:pPr>
      <w:r>
        <w:rPr>
          <w:sz w:val="24"/>
          <w:szCs w:val="24"/>
        </w:rPr>
        <w:t>***</w:t>
      </w:r>
      <w:r w:rsidR="00FD7E56">
        <w:rPr>
          <w:sz w:val="16"/>
          <w:szCs w:val="16"/>
        </w:rPr>
        <w:t xml:space="preserve"> </w:t>
      </w:r>
    </w:p>
    <w:p w:rsidR="003F67D0" w:rsidRPr="003F67D0" w:rsidRDefault="003F67D0" w:rsidP="003F67D0">
      <w:pPr>
        <w:jc w:val="both"/>
        <w:rPr>
          <w:i/>
          <w:iCs/>
          <w:sz w:val="16"/>
          <w:szCs w:val="16"/>
        </w:rPr>
      </w:pPr>
      <w:r w:rsidRPr="003F67D0">
        <w:rPr>
          <w:i/>
          <w:iCs/>
          <w:sz w:val="16"/>
          <w:szCs w:val="16"/>
        </w:rPr>
        <w:t xml:space="preserve">Niniejsza informacja jest materiałem reklamowym i promocyjnym w rozumieniu art. 53 ustawy z dnia 29 lipca 2005 r. o ofercie publicznej i warunkach wprowadzania instrumentów finansowych do zorganizowanego systemu obrotu oraz o spółkach publicznych (tekst jednolity Dz.U. z 2013 roku poz. 1382). </w:t>
      </w:r>
      <w:r w:rsidRPr="003F67D0">
        <w:rPr>
          <w:i/>
          <w:sz w:val="16"/>
          <w:szCs w:val="16"/>
        </w:rPr>
        <w:t xml:space="preserve">Niniejszy materiał w żadnym przypadku nie stanowi oferty ani zaproszenia, jak również podstaw podjęcia decyzji w przedmiocie inwestowania w papiery wartościowe </w:t>
      </w:r>
      <w:r w:rsidRPr="003F67D0">
        <w:rPr>
          <w:i/>
          <w:iCs/>
          <w:sz w:val="16"/>
          <w:szCs w:val="16"/>
        </w:rPr>
        <w:t>Biura Inwestycji Kapitałowych S.A.</w:t>
      </w:r>
    </w:p>
    <w:p w:rsidR="003F67D0" w:rsidRPr="003F67D0" w:rsidRDefault="003F67D0" w:rsidP="003F67D0">
      <w:pPr>
        <w:jc w:val="both"/>
        <w:rPr>
          <w:b/>
          <w:i/>
          <w:sz w:val="16"/>
          <w:szCs w:val="16"/>
        </w:rPr>
      </w:pPr>
      <w:r w:rsidRPr="003F67D0">
        <w:rPr>
          <w:i/>
          <w:sz w:val="16"/>
          <w:szCs w:val="16"/>
        </w:rPr>
        <w:t xml:space="preserve">Prospekt </w:t>
      </w:r>
      <w:r w:rsidR="00FD7E56">
        <w:rPr>
          <w:i/>
          <w:sz w:val="16"/>
          <w:szCs w:val="16"/>
        </w:rPr>
        <w:t>E</w:t>
      </w:r>
      <w:r w:rsidRPr="003F67D0">
        <w:rPr>
          <w:i/>
          <w:sz w:val="16"/>
          <w:szCs w:val="16"/>
        </w:rPr>
        <w:t xml:space="preserve">misyjny, sporządzony w związku z ofertą publiczną akcji </w:t>
      </w:r>
      <w:r w:rsidR="00446E0B" w:rsidRPr="00446E0B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446E0B" w:rsidRPr="00446E0B">
        <w:rPr>
          <w:i/>
          <w:sz w:val="16"/>
          <w:szCs w:val="16"/>
        </w:rPr>
        <w:t xml:space="preserve"> Inwestycji Kapitałowych</w:t>
      </w:r>
      <w:r w:rsidRPr="00FD7E56">
        <w:rPr>
          <w:i/>
          <w:sz w:val="16"/>
          <w:szCs w:val="16"/>
        </w:rPr>
        <w:t xml:space="preserve"> S.A. </w:t>
      </w:r>
      <w:r w:rsidRPr="003F67D0">
        <w:rPr>
          <w:i/>
          <w:sz w:val="16"/>
          <w:szCs w:val="16"/>
        </w:rPr>
        <w:t>i ubieganiem się o</w:t>
      </w:r>
      <w:r w:rsidR="00FD7E56"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 xml:space="preserve">dopuszczenie oraz wprowadzenie papierów wartościowych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iCs/>
          <w:sz w:val="16"/>
          <w:szCs w:val="16"/>
        </w:rPr>
        <w:t xml:space="preserve"> S.A. </w:t>
      </w:r>
      <w:r w:rsidRPr="003F67D0">
        <w:rPr>
          <w:i/>
          <w:sz w:val="16"/>
          <w:szCs w:val="16"/>
        </w:rPr>
        <w:t xml:space="preserve">do obrotu na Giełdzie Papierów Wartościowych w Warszawie S.A., który w dniu </w:t>
      </w:r>
      <w:r w:rsidR="002A50A5">
        <w:rPr>
          <w:i/>
          <w:sz w:val="16"/>
          <w:szCs w:val="16"/>
        </w:rPr>
        <w:t xml:space="preserve">08.12.2015 </w:t>
      </w:r>
      <w:r w:rsidRPr="003F67D0">
        <w:rPr>
          <w:i/>
          <w:sz w:val="16"/>
          <w:szCs w:val="16"/>
        </w:rPr>
        <w:t xml:space="preserve">r. został zatwierdzony przez Komisję Nadzoru Finansowego, jest jedynym prawnie wiążącym dokumentem zawierającym informacje o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ze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i </w:t>
      </w:r>
      <w:r w:rsidR="00FD7E56">
        <w:rPr>
          <w:i/>
          <w:sz w:val="16"/>
          <w:szCs w:val="16"/>
        </w:rPr>
        <w:t>o</w:t>
      </w:r>
      <w:r w:rsidRPr="003F67D0">
        <w:rPr>
          <w:i/>
          <w:sz w:val="16"/>
          <w:szCs w:val="16"/>
        </w:rPr>
        <w:t xml:space="preserve">fercie </w:t>
      </w:r>
      <w:r w:rsidR="00FD7E56">
        <w:rPr>
          <w:i/>
          <w:sz w:val="16"/>
          <w:szCs w:val="16"/>
        </w:rPr>
        <w:t>p</w:t>
      </w:r>
      <w:r w:rsidRPr="003F67D0">
        <w:rPr>
          <w:i/>
          <w:sz w:val="16"/>
          <w:szCs w:val="16"/>
        </w:rPr>
        <w:t xml:space="preserve">ublicznej. Prospekt </w:t>
      </w:r>
      <w:r w:rsidR="00FD7E56">
        <w:rPr>
          <w:i/>
          <w:sz w:val="16"/>
          <w:szCs w:val="16"/>
        </w:rPr>
        <w:t xml:space="preserve">Emisyjny </w:t>
      </w:r>
      <w:r w:rsidRPr="003F67D0">
        <w:rPr>
          <w:i/>
          <w:sz w:val="16"/>
          <w:szCs w:val="16"/>
        </w:rPr>
        <w:t xml:space="preserve">udostępniono na stronie internetowej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</w:t>
      </w:r>
      <w:hyperlink r:id="rId8" w:history="1">
        <w:r w:rsidRPr="003F67D0">
          <w:rPr>
            <w:rStyle w:val="Hipercze"/>
            <w:i/>
            <w:sz w:val="16"/>
            <w:szCs w:val="16"/>
          </w:rPr>
          <w:t>www.bik.com.pl</w:t>
        </w:r>
      </w:hyperlink>
      <w:r w:rsidRPr="003F67D0">
        <w:rPr>
          <w:i/>
          <w:iCs/>
          <w:sz w:val="16"/>
          <w:szCs w:val="16"/>
        </w:rPr>
        <w:t xml:space="preserve"> i na stronie internetowej Domu Maklerskiego BDM S.A. pod adresem </w:t>
      </w:r>
      <w:hyperlink r:id="rId9" w:history="1">
        <w:r w:rsidR="00F36663" w:rsidRPr="00FA138F">
          <w:rPr>
            <w:rStyle w:val="Hipercze"/>
            <w:i/>
            <w:iCs/>
            <w:sz w:val="16"/>
            <w:szCs w:val="16"/>
          </w:rPr>
          <w:t>www.bdm.pl</w:t>
        </w:r>
      </w:hyperlink>
      <w:r w:rsidRPr="003F67D0">
        <w:rPr>
          <w:i/>
          <w:sz w:val="16"/>
          <w:szCs w:val="16"/>
        </w:rPr>
        <w:t>, na</w:t>
      </w:r>
      <w:r w:rsidR="005D6A47"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>których to stronach znajdą się ewentualne aneksy i komunikaty aktualizujące do Prospektu</w:t>
      </w:r>
      <w:r w:rsidR="00FD7E56">
        <w:rPr>
          <w:i/>
          <w:sz w:val="16"/>
          <w:szCs w:val="16"/>
        </w:rPr>
        <w:t xml:space="preserve"> Emisyjnego</w:t>
      </w:r>
      <w:r w:rsidRPr="003F67D0">
        <w:rPr>
          <w:i/>
          <w:sz w:val="16"/>
          <w:szCs w:val="16"/>
        </w:rPr>
        <w:t xml:space="preserve">. Niniejszy materiał nie stanowi rekomendacji w rozumieniu </w:t>
      </w:r>
      <w:r w:rsidR="00FD7E56">
        <w:rPr>
          <w:i/>
          <w:sz w:val="16"/>
          <w:szCs w:val="16"/>
        </w:rPr>
        <w:t>r</w:t>
      </w:r>
      <w:r w:rsidRPr="003F67D0">
        <w:rPr>
          <w:i/>
          <w:sz w:val="16"/>
          <w:szCs w:val="16"/>
        </w:rPr>
        <w:t>ozporządzenia Ministra Finansów z dnia 19 października 2005</w:t>
      </w:r>
      <w:r w:rsidR="00FD7E56">
        <w:rPr>
          <w:i/>
          <w:sz w:val="16"/>
          <w:szCs w:val="16"/>
        </w:rPr>
        <w:t xml:space="preserve"> </w:t>
      </w:r>
      <w:r w:rsidRPr="003F67D0">
        <w:rPr>
          <w:i/>
          <w:sz w:val="16"/>
          <w:szCs w:val="16"/>
        </w:rPr>
        <w:t>r</w:t>
      </w:r>
      <w:r w:rsidR="00FD7E56">
        <w:rPr>
          <w:i/>
          <w:sz w:val="16"/>
          <w:szCs w:val="16"/>
        </w:rPr>
        <w:t>oku</w:t>
      </w:r>
      <w:r w:rsidRPr="003F67D0">
        <w:rPr>
          <w:i/>
          <w:sz w:val="16"/>
          <w:szCs w:val="16"/>
        </w:rPr>
        <w:t xml:space="preserve"> w sprawie informacji stanowiących rekomendacje dotyczącą instrumentów finansowych, ich emitentów lub wystawców. </w:t>
      </w:r>
      <w:r w:rsidR="00446E0B" w:rsidRPr="005F2271">
        <w:rPr>
          <w:i/>
          <w:sz w:val="16"/>
          <w:szCs w:val="16"/>
        </w:rPr>
        <w:t>Niniejszy materiał nie może być rozpowszechniany w Stanach Zjednoczonych Ameryki, Australii, Kanadzie i Japonii ani jakiejkolwiek innej jurysdykcji, w której stanowiłoby to naruszenie właściwych przepisów prawa lub wymagałoby rejestracji.</w:t>
      </w:r>
    </w:p>
    <w:p w:rsidR="003C1093" w:rsidRDefault="003C1093" w:rsidP="00C50730">
      <w:pPr>
        <w:rPr>
          <w:b/>
          <w:sz w:val="18"/>
          <w:szCs w:val="18"/>
        </w:rPr>
      </w:pPr>
    </w:p>
    <w:p w:rsidR="00F6664E" w:rsidRDefault="00F6664E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10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11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5B7C4F">
      <w:headerReference w:type="default" r:id="rId12"/>
      <w:footerReference w:type="default" r:id="rId13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EC469" w15:done="0"/>
  <w15:commentEx w15:paraId="4951DF56" w15:done="0"/>
  <w15:commentEx w15:paraId="64F1D5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59" w:rsidRDefault="000D0959" w:rsidP="00FE39FB">
      <w:pPr>
        <w:spacing w:after="0" w:line="240" w:lineRule="auto"/>
      </w:pPr>
      <w:r>
        <w:separator/>
      </w:r>
    </w:p>
  </w:endnote>
  <w:endnote w:type="continuationSeparator" w:id="0">
    <w:p w:rsidR="000D0959" w:rsidRDefault="000D0959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C743E6">
    <w:pPr>
      <w:pStyle w:val="Stopka"/>
    </w:pPr>
    <w:r w:rsidRPr="0061617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213688</wp:posOffset>
          </wp:positionV>
          <wp:extent cx="5760654" cy="425604"/>
          <wp:effectExtent l="0" t="0" r="9525" b="9525"/>
          <wp:wrapNone/>
          <wp:docPr id="4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59" w:rsidRDefault="000D0959" w:rsidP="00FE39FB">
      <w:pPr>
        <w:spacing w:after="0" w:line="240" w:lineRule="auto"/>
      </w:pPr>
      <w:r>
        <w:separator/>
      </w:r>
    </w:p>
  </w:footnote>
  <w:footnote w:type="continuationSeparator" w:id="0">
    <w:p w:rsidR="000D0959" w:rsidRDefault="000D0959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FE39FB" w:rsidRDefault="00C743E6" w:rsidP="00FE39FB">
    <w:pPr>
      <w:pStyle w:val="Nagwek"/>
    </w:pPr>
    <w:r w:rsidRPr="0061617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873" cy="116664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01C75"/>
    <w:multiLevelType w:val="hybridMultilevel"/>
    <w:tmpl w:val="1F2C2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5F96"/>
    <w:multiLevelType w:val="hybridMultilevel"/>
    <w:tmpl w:val="85D6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62F"/>
    <w:multiLevelType w:val="hybridMultilevel"/>
    <w:tmpl w:val="4E18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1D9B"/>
    <w:multiLevelType w:val="hybridMultilevel"/>
    <w:tmpl w:val="1C62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F6D1E"/>
    <w:multiLevelType w:val="hybridMultilevel"/>
    <w:tmpl w:val="B93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Nowak">
    <w15:presenceInfo w15:providerId="Windows Live" w15:userId="60b5c72d21925642"/>
  </w15:person>
  <w15:person w15:author="Mirosław Koszany">
    <w15:presenceInfo w15:providerId="AD" w15:userId="S-1-5-21-2643327964-2222666493-1595631151-11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1477E"/>
    <w:rsid w:val="00016802"/>
    <w:rsid w:val="0002463E"/>
    <w:rsid w:val="00026C86"/>
    <w:rsid w:val="00027E9E"/>
    <w:rsid w:val="00030767"/>
    <w:rsid w:val="00031660"/>
    <w:rsid w:val="00034F07"/>
    <w:rsid w:val="00035935"/>
    <w:rsid w:val="00036B1D"/>
    <w:rsid w:val="00037150"/>
    <w:rsid w:val="000437DF"/>
    <w:rsid w:val="00044FF6"/>
    <w:rsid w:val="000467C1"/>
    <w:rsid w:val="0004769D"/>
    <w:rsid w:val="00061354"/>
    <w:rsid w:val="0007140A"/>
    <w:rsid w:val="00075935"/>
    <w:rsid w:val="0008225A"/>
    <w:rsid w:val="00090F0F"/>
    <w:rsid w:val="0009164C"/>
    <w:rsid w:val="000A17D8"/>
    <w:rsid w:val="000B1DE8"/>
    <w:rsid w:val="000B6178"/>
    <w:rsid w:val="000C00D1"/>
    <w:rsid w:val="000C34AA"/>
    <w:rsid w:val="000C4531"/>
    <w:rsid w:val="000C48C5"/>
    <w:rsid w:val="000C63DF"/>
    <w:rsid w:val="000C7A2C"/>
    <w:rsid w:val="000D0959"/>
    <w:rsid w:val="000D1889"/>
    <w:rsid w:val="000D657F"/>
    <w:rsid w:val="000F136F"/>
    <w:rsid w:val="000F648D"/>
    <w:rsid w:val="001102F4"/>
    <w:rsid w:val="00124AEB"/>
    <w:rsid w:val="00126981"/>
    <w:rsid w:val="00134F72"/>
    <w:rsid w:val="00140350"/>
    <w:rsid w:val="00140EFF"/>
    <w:rsid w:val="001415A2"/>
    <w:rsid w:val="00145338"/>
    <w:rsid w:val="001460ED"/>
    <w:rsid w:val="00150980"/>
    <w:rsid w:val="00151372"/>
    <w:rsid w:val="00153859"/>
    <w:rsid w:val="00156026"/>
    <w:rsid w:val="00160D32"/>
    <w:rsid w:val="00163F51"/>
    <w:rsid w:val="001648BF"/>
    <w:rsid w:val="00192F57"/>
    <w:rsid w:val="001A2E6C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53B7"/>
    <w:rsid w:val="00245CFF"/>
    <w:rsid w:val="00247107"/>
    <w:rsid w:val="002536AE"/>
    <w:rsid w:val="00255D5A"/>
    <w:rsid w:val="00256D5B"/>
    <w:rsid w:val="00273278"/>
    <w:rsid w:val="00273720"/>
    <w:rsid w:val="0027486E"/>
    <w:rsid w:val="002774A3"/>
    <w:rsid w:val="00283EBE"/>
    <w:rsid w:val="00287E1F"/>
    <w:rsid w:val="002A073A"/>
    <w:rsid w:val="002A50A5"/>
    <w:rsid w:val="002B09F5"/>
    <w:rsid w:val="002B0FB5"/>
    <w:rsid w:val="002B3CDF"/>
    <w:rsid w:val="002B6FAE"/>
    <w:rsid w:val="002C42FA"/>
    <w:rsid w:val="002D3A16"/>
    <w:rsid w:val="002E3392"/>
    <w:rsid w:val="002F04F1"/>
    <w:rsid w:val="002F3B9C"/>
    <w:rsid w:val="003029CF"/>
    <w:rsid w:val="00302D4F"/>
    <w:rsid w:val="00310CF0"/>
    <w:rsid w:val="0032614F"/>
    <w:rsid w:val="00331863"/>
    <w:rsid w:val="00332FCD"/>
    <w:rsid w:val="0034020D"/>
    <w:rsid w:val="00341106"/>
    <w:rsid w:val="00343CF5"/>
    <w:rsid w:val="00345336"/>
    <w:rsid w:val="00347D3C"/>
    <w:rsid w:val="0035209F"/>
    <w:rsid w:val="00375393"/>
    <w:rsid w:val="00377974"/>
    <w:rsid w:val="0038011C"/>
    <w:rsid w:val="00385667"/>
    <w:rsid w:val="0039282D"/>
    <w:rsid w:val="003C1093"/>
    <w:rsid w:val="003C10BB"/>
    <w:rsid w:val="003C1E51"/>
    <w:rsid w:val="003C22F2"/>
    <w:rsid w:val="003C39EB"/>
    <w:rsid w:val="003C60AB"/>
    <w:rsid w:val="003D3D04"/>
    <w:rsid w:val="003D41C8"/>
    <w:rsid w:val="003D4D0A"/>
    <w:rsid w:val="003D7338"/>
    <w:rsid w:val="003E2055"/>
    <w:rsid w:val="003E33EC"/>
    <w:rsid w:val="003F67D0"/>
    <w:rsid w:val="00400707"/>
    <w:rsid w:val="004106C8"/>
    <w:rsid w:val="004116FD"/>
    <w:rsid w:val="00413DC9"/>
    <w:rsid w:val="00414985"/>
    <w:rsid w:val="00416D65"/>
    <w:rsid w:val="004210F7"/>
    <w:rsid w:val="00424A12"/>
    <w:rsid w:val="004276DC"/>
    <w:rsid w:val="00446E0B"/>
    <w:rsid w:val="00450D3E"/>
    <w:rsid w:val="00452493"/>
    <w:rsid w:val="0046024F"/>
    <w:rsid w:val="00473003"/>
    <w:rsid w:val="0047542A"/>
    <w:rsid w:val="00481602"/>
    <w:rsid w:val="00482F1B"/>
    <w:rsid w:val="00485125"/>
    <w:rsid w:val="004A0D0F"/>
    <w:rsid w:val="004C02A8"/>
    <w:rsid w:val="004C7DA9"/>
    <w:rsid w:val="004E0E4D"/>
    <w:rsid w:val="004E1824"/>
    <w:rsid w:val="004E40B9"/>
    <w:rsid w:val="004E79C5"/>
    <w:rsid w:val="004F3EF6"/>
    <w:rsid w:val="005018A6"/>
    <w:rsid w:val="00503AAE"/>
    <w:rsid w:val="0051052E"/>
    <w:rsid w:val="00514F49"/>
    <w:rsid w:val="0051723E"/>
    <w:rsid w:val="005266AC"/>
    <w:rsid w:val="005356AE"/>
    <w:rsid w:val="005418DC"/>
    <w:rsid w:val="00542280"/>
    <w:rsid w:val="0054724E"/>
    <w:rsid w:val="00557088"/>
    <w:rsid w:val="005670FF"/>
    <w:rsid w:val="005674F7"/>
    <w:rsid w:val="00571BA1"/>
    <w:rsid w:val="00582CC2"/>
    <w:rsid w:val="00596EB7"/>
    <w:rsid w:val="005A360B"/>
    <w:rsid w:val="005A4997"/>
    <w:rsid w:val="005B7C4F"/>
    <w:rsid w:val="005D007E"/>
    <w:rsid w:val="005D381E"/>
    <w:rsid w:val="005D6A47"/>
    <w:rsid w:val="005D6DE1"/>
    <w:rsid w:val="005D70D8"/>
    <w:rsid w:val="005F0FA7"/>
    <w:rsid w:val="005F2271"/>
    <w:rsid w:val="00600428"/>
    <w:rsid w:val="00606398"/>
    <w:rsid w:val="0061029F"/>
    <w:rsid w:val="00613DA4"/>
    <w:rsid w:val="0061617C"/>
    <w:rsid w:val="0062362B"/>
    <w:rsid w:val="00625B84"/>
    <w:rsid w:val="0063144C"/>
    <w:rsid w:val="00634D35"/>
    <w:rsid w:val="00644BAE"/>
    <w:rsid w:val="006453D6"/>
    <w:rsid w:val="00657A25"/>
    <w:rsid w:val="00661AD1"/>
    <w:rsid w:val="00670B04"/>
    <w:rsid w:val="00670FBB"/>
    <w:rsid w:val="00671AEA"/>
    <w:rsid w:val="00671D5C"/>
    <w:rsid w:val="006739C6"/>
    <w:rsid w:val="00677A0F"/>
    <w:rsid w:val="0068112C"/>
    <w:rsid w:val="00690369"/>
    <w:rsid w:val="006913EE"/>
    <w:rsid w:val="00692672"/>
    <w:rsid w:val="006976A7"/>
    <w:rsid w:val="006A0C2F"/>
    <w:rsid w:val="006A1D8B"/>
    <w:rsid w:val="006B7C01"/>
    <w:rsid w:val="006C3ED9"/>
    <w:rsid w:val="006C6432"/>
    <w:rsid w:val="006D5178"/>
    <w:rsid w:val="006D547D"/>
    <w:rsid w:val="006D7175"/>
    <w:rsid w:val="006D726A"/>
    <w:rsid w:val="006E0B8E"/>
    <w:rsid w:val="006F09F4"/>
    <w:rsid w:val="006F37A1"/>
    <w:rsid w:val="00710914"/>
    <w:rsid w:val="00710B7A"/>
    <w:rsid w:val="00736DA0"/>
    <w:rsid w:val="00745D11"/>
    <w:rsid w:val="00747FC4"/>
    <w:rsid w:val="00761F87"/>
    <w:rsid w:val="00766993"/>
    <w:rsid w:val="00796A9C"/>
    <w:rsid w:val="007A1BC6"/>
    <w:rsid w:val="007A67B4"/>
    <w:rsid w:val="007D083E"/>
    <w:rsid w:val="007D2887"/>
    <w:rsid w:val="007E219D"/>
    <w:rsid w:val="007E4A0B"/>
    <w:rsid w:val="007E7FDE"/>
    <w:rsid w:val="007F4B83"/>
    <w:rsid w:val="007F53EE"/>
    <w:rsid w:val="007F7C43"/>
    <w:rsid w:val="0080672A"/>
    <w:rsid w:val="00816AEC"/>
    <w:rsid w:val="00820075"/>
    <w:rsid w:val="00821E8F"/>
    <w:rsid w:val="00824238"/>
    <w:rsid w:val="0082667D"/>
    <w:rsid w:val="00830D2A"/>
    <w:rsid w:val="0084100A"/>
    <w:rsid w:val="00842DE4"/>
    <w:rsid w:val="008470E6"/>
    <w:rsid w:val="00847100"/>
    <w:rsid w:val="00850081"/>
    <w:rsid w:val="00860D5B"/>
    <w:rsid w:val="00862497"/>
    <w:rsid w:val="00865C0D"/>
    <w:rsid w:val="008717CA"/>
    <w:rsid w:val="008806E1"/>
    <w:rsid w:val="008939BD"/>
    <w:rsid w:val="008B2102"/>
    <w:rsid w:val="008C5D77"/>
    <w:rsid w:val="008C7760"/>
    <w:rsid w:val="008D30C8"/>
    <w:rsid w:val="008D3989"/>
    <w:rsid w:val="008E05BA"/>
    <w:rsid w:val="008E54A7"/>
    <w:rsid w:val="008F5963"/>
    <w:rsid w:val="00904453"/>
    <w:rsid w:val="009136A6"/>
    <w:rsid w:val="00933963"/>
    <w:rsid w:val="00937A72"/>
    <w:rsid w:val="00957FEB"/>
    <w:rsid w:val="00973B56"/>
    <w:rsid w:val="009B0150"/>
    <w:rsid w:val="009B3B3C"/>
    <w:rsid w:val="009B4AA5"/>
    <w:rsid w:val="009D18B6"/>
    <w:rsid w:val="009D599E"/>
    <w:rsid w:val="009E69A3"/>
    <w:rsid w:val="00A06B8F"/>
    <w:rsid w:val="00A10F50"/>
    <w:rsid w:val="00A27C2E"/>
    <w:rsid w:val="00A31D8B"/>
    <w:rsid w:val="00A3465C"/>
    <w:rsid w:val="00A43620"/>
    <w:rsid w:val="00A440C9"/>
    <w:rsid w:val="00A45398"/>
    <w:rsid w:val="00A466C7"/>
    <w:rsid w:val="00A510E6"/>
    <w:rsid w:val="00A54A16"/>
    <w:rsid w:val="00A62005"/>
    <w:rsid w:val="00A63545"/>
    <w:rsid w:val="00A72819"/>
    <w:rsid w:val="00A75750"/>
    <w:rsid w:val="00A77AC6"/>
    <w:rsid w:val="00A77DB5"/>
    <w:rsid w:val="00A865E9"/>
    <w:rsid w:val="00A96C99"/>
    <w:rsid w:val="00AA5711"/>
    <w:rsid w:val="00AA5CF8"/>
    <w:rsid w:val="00AB05E0"/>
    <w:rsid w:val="00AB2243"/>
    <w:rsid w:val="00AB3CCD"/>
    <w:rsid w:val="00AC3981"/>
    <w:rsid w:val="00AC58E0"/>
    <w:rsid w:val="00AE0CF9"/>
    <w:rsid w:val="00AE2B66"/>
    <w:rsid w:val="00AF4A13"/>
    <w:rsid w:val="00AF777E"/>
    <w:rsid w:val="00B04D4C"/>
    <w:rsid w:val="00B11E9A"/>
    <w:rsid w:val="00B30F90"/>
    <w:rsid w:val="00B32AF7"/>
    <w:rsid w:val="00B353D6"/>
    <w:rsid w:val="00B378C5"/>
    <w:rsid w:val="00B42CCD"/>
    <w:rsid w:val="00B453AC"/>
    <w:rsid w:val="00B47D57"/>
    <w:rsid w:val="00B53A29"/>
    <w:rsid w:val="00B65AB4"/>
    <w:rsid w:val="00B737ED"/>
    <w:rsid w:val="00B801CE"/>
    <w:rsid w:val="00B81957"/>
    <w:rsid w:val="00B82377"/>
    <w:rsid w:val="00B8586C"/>
    <w:rsid w:val="00B92247"/>
    <w:rsid w:val="00B94F76"/>
    <w:rsid w:val="00BA0F00"/>
    <w:rsid w:val="00BB24FA"/>
    <w:rsid w:val="00BB295A"/>
    <w:rsid w:val="00BB4BC9"/>
    <w:rsid w:val="00BB6388"/>
    <w:rsid w:val="00BC2841"/>
    <w:rsid w:val="00BC3FBA"/>
    <w:rsid w:val="00BC6726"/>
    <w:rsid w:val="00BD00DC"/>
    <w:rsid w:val="00BD219D"/>
    <w:rsid w:val="00BD766D"/>
    <w:rsid w:val="00BE5870"/>
    <w:rsid w:val="00BE6F34"/>
    <w:rsid w:val="00BF0CEC"/>
    <w:rsid w:val="00BF4302"/>
    <w:rsid w:val="00C0124C"/>
    <w:rsid w:val="00C02F07"/>
    <w:rsid w:val="00C03124"/>
    <w:rsid w:val="00C036F2"/>
    <w:rsid w:val="00C03706"/>
    <w:rsid w:val="00C070D0"/>
    <w:rsid w:val="00C13F4F"/>
    <w:rsid w:val="00C17781"/>
    <w:rsid w:val="00C25BF7"/>
    <w:rsid w:val="00C31DF6"/>
    <w:rsid w:val="00C341C7"/>
    <w:rsid w:val="00C347C4"/>
    <w:rsid w:val="00C445DE"/>
    <w:rsid w:val="00C50730"/>
    <w:rsid w:val="00C52DC9"/>
    <w:rsid w:val="00C54375"/>
    <w:rsid w:val="00C610E7"/>
    <w:rsid w:val="00C6346A"/>
    <w:rsid w:val="00C63905"/>
    <w:rsid w:val="00C63EDA"/>
    <w:rsid w:val="00C64C8D"/>
    <w:rsid w:val="00C70DA6"/>
    <w:rsid w:val="00C743E6"/>
    <w:rsid w:val="00C80EC2"/>
    <w:rsid w:val="00C834F0"/>
    <w:rsid w:val="00C919C8"/>
    <w:rsid w:val="00C93597"/>
    <w:rsid w:val="00C95455"/>
    <w:rsid w:val="00CA50CA"/>
    <w:rsid w:val="00CA7727"/>
    <w:rsid w:val="00CB38AF"/>
    <w:rsid w:val="00CB6577"/>
    <w:rsid w:val="00CC419D"/>
    <w:rsid w:val="00CC7CA7"/>
    <w:rsid w:val="00CE7575"/>
    <w:rsid w:val="00CE796B"/>
    <w:rsid w:val="00CF2A2D"/>
    <w:rsid w:val="00CF62F8"/>
    <w:rsid w:val="00CF7309"/>
    <w:rsid w:val="00D0562F"/>
    <w:rsid w:val="00D071BB"/>
    <w:rsid w:val="00D11C07"/>
    <w:rsid w:val="00D17BDE"/>
    <w:rsid w:val="00D20037"/>
    <w:rsid w:val="00D2505E"/>
    <w:rsid w:val="00D25614"/>
    <w:rsid w:val="00D25B42"/>
    <w:rsid w:val="00D3706F"/>
    <w:rsid w:val="00D44BA7"/>
    <w:rsid w:val="00D45257"/>
    <w:rsid w:val="00D51C10"/>
    <w:rsid w:val="00D56FA6"/>
    <w:rsid w:val="00D65553"/>
    <w:rsid w:val="00D71536"/>
    <w:rsid w:val="00D740B8"/>
    <w:rsid w:val="00D74722"/>
    <w:rsid w:val="00D80800"/>
    <w:rsid w:val="00D92AD0"/>
    <w:rsid w:val="00D9680A"/>
    <w:rsid w:val="00D97A78"/>
    <w:rsid w:val="00D97D1A"/>
    <w:rsid w:val="00DA2F1C"/>
    <w:rsid w:val="00DB3FAB"/>
    <w:rsid w:val="00DB5D04"/>
    <w:rsid w:val="00DC008D"/>
    <w:rsid w:val="00DC0459"/>
    <w:rsid w:val="00DC4F18"/>
    <w:rsid w:val="00DE0E0F"/>
    <w:rsid w:val="00DE2F2B"/>
    <w:rsid w:val="00E03A6F"/>
    <w:rsid w:val="00E14427"/>
    <w:rsid w:val="00E15FCB"/>
    <w:rsid w:val="00E179DB"/>
    <w:rsid w:val="00E23AAB"/>
    <w:rsid w:val="00E3084F"/>
    <w:rsid w:val="00E36908"/>
    <w:rsid w:val="00E4283F"/>
    <w:rsid w:val="00E4312B"/>
    <w:rsid w:val="00E57DE1"/>
    <w:rsid w:val="00E67092"/>
    <w:rsid w:val="00E7012A"/>
    <w:rsid w:val="00E7782C"/>
    <w:rsid w:val="00E91629"/>
    <w:rsid w:val="00EB6F46"/>
    <w:rsid w:val="00EC153A"/>
    <w:rsid w:val="00EC3379"/>
    <w:rsid w:val="00EC7C4A"/>
    <w:rsid w:val="00ED142A"/>
    <w:rsid w:val="00EE12CB"/>
    <w:rsid w:val="00EE3B89"/>
    <w:rsid w:val="00EE47CA"/>
    <w:rsid w:val="00EE4E6E"/>
    <w:rsid w:val="00EF019C"/>
    <w:rsid w:val="00EF2F95"/>
    <w:rsid w:val="00EF546F"/>
    <w:rsid w:val="00F0451F"/>
    <w:rsid w:val="00F1384F"/>
    <w:rsid w:val="00F149A7"/>
    <w:rsid w:val="00F34888"/>
    <w:rsid w:val="00F36663"/>
    <w:rsid w:val="00F36B03"/>
    <w:rsid w:val="00F54B95"/>
    <w:rsid w:val="00F57A77"/>
    <w:rsid w:val="00F650CC"/>
    <w:rsid w:val="00F6664E"/>
    <w:rsid w:val="00F81421"/>
    <w:rsid w:val="00F92AF4"/>
    <w:rsid w:val="00FB09B2"/>
    <w:rsid w:val="00FB55AF"/>
    <w:rsid w:val="00FC5559"/>
    <w:rsid w:val="00FD7E56"/>
    <w:rsid w:val="00FE0B69"/>
    <w:rsid w:val="00FE39FB"/>
    <w:rsid w:val="00FE4045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  <w:style w:type="paragraph" w:styleId="Tekstpodstawowy">
    <w:name w:val="Body Text"/>
    <w:basedOn w:val="Normalny"/>
    <w:link w:val="TekstpodstawowyZnak"/>
    <w:rsid w:val="003E33E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33E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E33EC"/>
    <w:pPr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4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azimierczak@tauber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kowronek@tauber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 Kazimieczak</cp:lastModifiedBy>
  <cp:revision>4</cp:revision>
  <cp:lastPrinted>2016-01-27T08:29:00Z</cp:lastPrinted>
  <dcterms:created xsi:type="dcterms:W3CDTF">2016-01-27T14:58:00Z</dcterms:created>
  <dcterms:modified xsi:type="dcterms:W3CDTF">2016-01-28T08:33:00Z</dcterms:modified>
</cp:coreProperties>
</file>