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 w:rsidP="009F3AD7">
      <w:pPr>
        <w:spacing w:after="120"/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5B5C7B">
        <w:rPr>
          <w:sz w:val="20"/>
          <w:szCs w:val="20"/>
        </w:rPr>
        <w:t>05</w:t>
      </w:r>
      <w:r w:rsidRPr="00146A10">
        <w:rPr>
          <w:sz w:val="20"/>
          <w:szCs w:val="20"/>
        </w:rPr>
        <w:t>.</w:t>
      </w:r>
      <w:r w:rsidR="005B5C7B">
        <w:rPr>
          <w:sz w:val="20"/>
          <w:szCs w:val="20"/>
        </w:rPr>
        <w:t>04</w:t>
      </w:r>
      <w:r w:rsidRPr="00146A10">
        <w:rPr>
          <w:sz w:val="20"/>
          <w:szCs w:val="20"/>
        </w:rPr>
        <w:t>.201</w:t>
      </w:r>
      <w:r w:rsidR="005B5C7B">
        <w:rPr>
          <w:sz w:val="20"/>
          <w:szCs w:val="20"/>
        </w:rPr>
        <w:t>8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 w:rsidP="009F3AD7">
      <w:pPr>
        <w:spacing w:after="120"/>
        <w:rPr>
          <w:rFonts w:cs="Arial"/>
        </w:rPr>
      </w:pPr>
      <w:r w:rsidRPr="00146A10">
        <w:rPr>
          <w:rFonts w:cs="Arial"/>
        </w:rPr>
        <w:t>Informacja prasowa</w:t>
      </w:r>
    </w:p>
    <w:p w:rsidR="00A94A0F" w:rsidRPr="009F3AD7" w:rsidRDefault="000A3EE7" w:rsidP="009F3AD7">
      <w:pPr>
        <w:spacing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Grupa </w:t>
      </w:r>
      <w:r w:rsidR="00A94A0F" w:rsidRPr="009F3AD7">
        <w:rPr>
          <w:b/>
          <w:bCs/>
          <w:sz w:val="28"/>
          <w:szCs w:val="28"/>
        </w:rPr>
        <w:t xml:space="preserve">BIK </w:t>
      </w:r>
      <w:r w:rsidR="00AB065C">
        <w:rPr>
          <w:b/>
          <w:bCs/>
          <w:sz w:val="28"/>
          <w:szCs w:val="28"/>
        </w:rPr>
        <w:t>zwiększa skalę działania</w:t>
      </w:r>
    </w:p>
    <w:p w:rsidR="00A94A0F" w:rsidRPr="009F3AD7" w:rsidRDefault="00A94A0F" w:rsidP="00A94A0F">
      <w:pPr>
        <w:pStyle w:val="Tekstpodstawowy"/>
        <w:jc w:val="both"/>
        <w:rPr>
          <w:b/>
          <w:sz w:val="24"/>
          <w:szCs w:val="24"/>
        </w:rPr>
      </w:pPr>
      <w:r w:rsidRPr="009F3AD7">
        <w:rPr>
          <w:b/>
          <w:bCs/>
          <w:sz w:val="24"/>
          <w:szCs w:val="24"/>
        </w:rPr>
        <w:t xml:space="preserve">Biuro Inwestycji Kapitałowych </w:t>
      </w:r>
      <w:r w:rsidR="00D76A32" w:rsidRPr="009F3AD7">
        <w:rPr>
          <w:b/>
          <w:sz w:val="24"/>
          <w:szCs w:val="24"/>
        </w:rPr>
        <w:t>w</w:t>
      </w:r>
      <w:r w:rsidRPr="009F3AD7">
        <w:rPr>
          <w:b/>
          <w:sz w:val="24"/>
          <w:szCs w:val="24"/>
        </w:rPr>
        <w:t xml:space="preserve"> </w:t>
      </w:r>
      <w:r w:rsidR="007A7985">
        <w:rPr>
          <w:b/>
          <w:sz w:val="24"/>
          <w:szCs w:val="24"/>
        </w:rPr>
        <w:t xml:space="preserve">2017 </w:t>
      </w:r>
      <w:r w:rsidRPr="009F3AD7">
        <w:rPr>
          <w:b/>
          <w:sz w:val="24"/>
          <w:szCs w:val="24"/>
        </w:rPr>
        <w:t xml:space="preserve">r. </w:t>
      </w:r>
      <w:r w:rsidR="0055075E">
        <w:rPr>
          <w:b/>
          <w:sz w:val="24"/>
          <w:szCs w:val="24"/>
        </w:rPr>
        <w:t xml:space="preserve">poprawiło </w:t>
      </w:r>
      <w:r w:rsidR="0055075E" w:rsidRPr="009F3AD7">
        <w:rPr>
          <w:b/>
          <w:sz w:val="24"/>
          <w:szCs w:val="24"/>
        </w:rPr>
        <w:t>przychod</w:t>
      </w:r>
      <w:r w:rsidR="0055075E">
        <w:rPr>
          <w:b/>
          <w:sz w:val="24"/>
          <w:szCs w:val="24"/>
        </w:rPr>
        <w:t xml:space="preserve">y o 5,4% do </w:t>
      </w:r>
      <w:r w:rsidR="0061373E">
        <w:rPr>
          <w:b/>
          <w:sz w:val="24"/>
          <w:szCs w:val="24"/>
        </w:rPr>
        <w:t>1</w:t>
      </w:r>
      <w:r w:rsidR="007A7985">
        <w:rPr>
          <w:b/>
          <w:sz w:val="24"/>
          <w:szCs w:val="24"/>
        </w:rPr>
        <w:t>7</w:t>
      </w:r>
      <w:r w:rsidR="0061373E">
        <w:rPr>
          <w:b/>
          <w:sz w:val="24"/>
          <w:szCs w:val="24"/>
        </w:rPr>
        <w:t>,</w:t>
      </w:r>
      <w:r w:rsidR="007A7985">
        <w:rPr>
          <w:b/>
          <w:sz w:val="24"/>
          <w:szCs w:val="24"/>
        </w:rPr>
        <w:t>7</w:t>
      </w:r>
      <w:r w:rsidRPr="009F3AD7">
        <w:rPr>
          <w:b/>
          <w:sz w:val="24"/>
          <w:szCs w:val="24"/>
        </w:rPr>
        <w:t xml:space="preserve"> mln zł</w:t>
      </w:r>
      <w:r w:rsidR="0055075E">
        <w:rPr>
          <w:b/>
          <w:sz w:val="24"/>
          <w:szCs w:val="24"/>
        </w:rPr>
        <w:t xml:space="preserve">. Z kolei  </w:t>
      </w:r>
      <w:r w:rsidR="0055075E" w:rsidRPr="009F3AD7">
        <w:rPr>
          <w:b/>
          <w:sz w:val="24"/>
          <w:szCs w:val="24"/>
        </w:rPr>
        <w:t>zysk netto</w:t>
      </w:r>
      <w:r w:rsidR="0055075E">
        <w:rPr>
          <w:b/>
          <w:sz w:val="24"/>
          <w:szCs w:val="24"/>
        </w:rPr>
        <w:t xml:space="preserve"> przypadając</w:t>
      </w:r>
      <w:r w:rsidR="008D4ED8">
        <w:rPr>
          <w:b/>
          <w:sz w:val="24"/>
          <w:szCs w:val="24"/>
        </w:rPr>
        <w:t>y</w:t>
      </w:r>
      <w:r w:rsidR="0055075E">
        <w:rPr>
          <w:b/>
          <w:sz w:val="24"/>
          <w:szCs w:val="24"/>
        </w:rPr>
        <w:t xml:space="preserve"> </w:t>
      </w:r>
      <w:r w:rsidR="00763EFE">
        <w:rPr>
          <w:b/>
          <w:sz w:val="24"/>
          <w:szCs w:val="24"/>
        </w:rPr>
        <w:t>akcjonariuszom</w:t>
      </w:r>
      <w:r w:rsidR="0055075E">
        <w:rPr>
          <w:b/>
          <w:sz w:val="24"/>
          <w:szCs w:val="24"/>
        </w:rPr>
        <w:t xml:space="preserve"> jednostki dominującej</w:t>
      </w:r>
      <w:r w:rsidR="0055075E" w:rsidRPr="009F3AD7">
        <w:rPr>
          <w:b/>
          <w:sz w:val="24"/>
          <w:szCs w:val="24"/>
        </w:rPr>
        <w:t xml:space="preserve"> </w:t>
      </w:r>
      <w:r w:rsidR="0055075E">
        <w:rPr>
          <w:b/>
          <w:sz w:val="24"/>
          <w:szCs w:val="24"/>
        </w:rPr>
        <w:t>wyniósł</w:t>
      </w:r>
      <w:r w:rsidR="009E55FA" w:rsidRPr="009F3AD7">
        <w:rPr>
          <w:b/>
          <w:sz w:val="24"/>
          <w:szCs w:val="24"/>
        </w:rPr>
        <w:t xml:space="preserve"> </w:t>
      </w:r>
      <w:r w:rsidR="007A7985">
        <w:rPr>
          <w:b/>
          <w:sz w:val="24"/>
          <w:szCs w:val="24"/>
        </w:rPr>
        <w:t>4</w:t>
      </w:r>
      <w:r w:rsidR="0061373E">
        <w:rPr>
          <w:b/>
          <w:sz w:val="24"/>
          <w:szCs w:val="24"/>
        </w:rPr>
        <w:t>,5</w:t>
      </w:r>
      <w:r w:rsidR="009E55FA" w:rsidRPr="009F3AD7">
        <w:rPr>
          <w:b/>
          <w:sz w:val="24"/>
          <w:szCs w:val="24"/>
        </w:rPr>
        <w:t xml:space="preserve"> mln zł</w:t>
      </w:r>
      <w:r w:rsidR="0055075E">
        <w:rPr>
          <w:b/>
          <w:sz w:val="24"/>
          <w:szCs w:val="24"/>
        </w:rPr>
        <w:t xml:space="preserve">, co oznacza wzrost </w:t>
      </w:r>
      <w:r w:rsidR="008D4ED8">
        <w:rPr>
          <w:b/>
          <w:sz w:val="24"/>
          <w:szCs w:val="24"/>
        </w:rPr>
        <w:t xml:space="preserve">w ujęciu r./r. </w:t>
      </w:r>
      <w:r w:rsidR="0055075E">
        <w:rPr>
          <w:b/>
          <w:sz w:val="24"/>
          <w:szCs w:val="24"/>
        </w:rPr>
        <w:t>o 1</w:t>
      </w:r>
      <w:r w:rsidR="00763EFE">
        <w:rPr>
          <w:b/>
          <w:sz w:val="24"/>
          <w:szCs w:val="24"/>
        </w:rPr>
        <w:t>9</w:t>
      </w:r>
      <w:r w:rsidR="0055075E">
        <w:rPr>
          <w:b/>
          <w:sz w:val="24"/>
          <w:szCs w:val="24"/>
        </w:rPr>
        <w:t>%</w:t>
      </w:r>
      <w:r w:rsidR="00BB6AD2" w:rsidRPr="009F3AD7">
        <w:rPr>
          <w:b/>
          <w:sz w:val="24"/>
          <w:szCs w:val="24"/>
        </w:rPr>
        <w:t>.</w:t>
      </w:r>
      <w:r w:rsidR="00D508BB">
        <w:rPr>
          <w:b/>
          <w:sz w:val="24"/>
          <w:szCs w:val="24"/>
        </w:rPr>
        <w:t xml:space="preserve"> </w:t>
      </w:r>
      <w:r w:rsidR="007A7985">
        <w:rPr>
          <w:b/>
          <w:sz w:val="24"/>
          <w:szCs w:val="24"/>
        </w:rPr>
        <w:t>W minionym roku</w:t>
      </w:r>
      <w:r w:rsidR="00824437">
        <w:rPr>
          <w:b/>
          <w:sz w:val="24"/>
          <w:szCs w:val="24"/>
        </w:rPr>
        <w:t xml:space="preserve"> wzrosła </w:t>
      </w:r>
      <w:r w:rsidR="00763EFE">
        <w:rPr>
          <w:b/>
          <w:sz w:val="24"/>
          <w:szCs w:val="24"/>
        </w:rPr>
        <w:t>też</w:t>
      </w:r>
      <w:r w:rsidR="00824437">
        <w:rPr>
          <w:b/>
          <w:sz w:val="24"/>
          <w:szCs w:val="24"/>
        </w:rPr>
        <w:t xml:space="preserve"> wartość aktywów netto o </w:t>
      </w:r>
      <w:r w:rsidR="007A7985">
        <w:rPr>
          <w:b/>
          <w:sz w:val="24"/>
          <w:szCs w:val="24"/>
        </w:rPr>
        <w:t>4</w:t>
      </w:r>
      <w:r w:rsidR="00824437">
        <w:rPr>
          <w:b/>
          <w:sz w:val="24"/>
          <w:szCs w:val="24"/>
        </w:rPr>
        <w:t>,</w:t>
      </w:r>
      <w:r w:rsidR="007A7985">
        <w:rPr>
          <w:b/>
          <w:sz w:val="24"/>
          <w:szCs w:val="24"/>
        </w:rPr>
        <w:t>6</w:t>
      </w:r>
      <w:r w:rsidR="00824437">
        <w:rPr>
          <w:b/>
          <w:sz w:val="24"/>
          <w:szCs w:val="24"/>
        </w:rPr>
        <w:t>%.</w:t>
      </w:r>
      <w:r w:rsidR="004F0CB5">
        <w:rPr>
          <w:b/>
          <w:sz w:val="24"/>
          <w:szCs w:val="24"/>
        </w:rPr>
        <w:t xml:space="preserve"> </w:t>
      </w:r>
      <w:r w:rsidR="007439E9">
        <w:rPr>
          <w:b/>
          <w:sz w:val="24"/>
          <w:szCs w:val="24"/>
        </w:rPr>
        <w:t xml:space="preserve">Zarząd spółki </w:t>
      </w:r>
      <w:r w:rsidR="0055075E">
        <w:rPr>
          <w:b/>
          <w:sz w:val="24"/>
          <w:szCs w:val="24"/>
        </w:rPr>
        <w:t xml:space="preserve">zapowiada dalszy wzrost skali działania poprzez </w:t>
      </w:r>
      <w:r w:rsidR="00996A82">
        <w:rPr>
          <w:b/>
          <w:sz w:val="24"/>
          <w:szCs w:val="24"/>
        </w:rPr>
        <w:t xml:space="preserve">kontynuację </w:t>
      </w:r>
      <w:r w:rsidR="0055075E">
        <w:rPr>
          <w:b/>
          <w:sz w:val="24"/>
          <w:szCs w:val="24"/>
        </w:rPr>
        <w:t>rozbudow</w:t>
      </w:r>
      <w:r w:rsidR="00996A82">
        <w:rPr>
          <w:b/>
          <w:sz w:val="24"/>
          <w:szCs w:val="24"/>
        </w:rPr>
        <w:t>y</w:t>
      </w:r>
      <w:r w:rsidR="0055075E">
        <w:rPr>
          <w:b/>
          <w:sz w:val="24"/>
          <w:szCs w:val="24"/>
        </w:rPr>
        <w:t xml:space="preserve"> Śląskiego Centrum Logistycznego </w:t>
      </w:r>
      <w:r w:rsidR="00763EFE">
        <w:rPr>
          <w:b/>
          <w:sz w:val="24"/>
          <w:szCs w:val="24"/>
        </w:rPr>
        <w:t>i</w:t>
      </w:r>
      <w:r w:rsidR="0055075E">
        <w:rPr>
          <w:b/>
          <w:sz w:val="24"/>
          <w:szCs w:val="24"/>
        </w:rPr>
        <w:t xml:space="preserve"> budowę Centrum Logistycznego Kraków III</w:t>
      </w:r>
      <w:r w:rsidR="004F0CB5">
        <w:rPr>
          <w:b/>
          <w:sz w:val="24"/>
          <w:szCs w:val="24"/>
        </w:rPr>
        <w:t>.</w:t>
      </w:r>
    </w:p>
    <w:p w:rsidR="00093B7B" w:rsidRPr="00EF6381" w:rsidRDefault="00EF6381" w:rsidP="00A94A0F">
      <w:pPr>
        <w:pStyle w:val="Tekstpodstawowy"/>
        <w:jc w:val="both"/>
        <w:rPr>
          <w:i/>
          <w:color w:val="000000"/>
          <w:sz w:val="24"/>
          <w:szCs w:val="24"/>
        </w:rPr>
      </w:pPr>
      <w:r w:rsidRPr="00EF6381">
        <w:rPr>
          <w:i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3624648"/>
            <wp:effectExtent l="0" t="0" r="0" b="0"/>
            <wp:docPr id="3" name="Obraz 3" descr="Z:\Biuro\BIK\zdjecia\hala 5 SCL\20180405_101710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uro\BIK\zdjecia\hala 5 SCL\20180405_101710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6381" w:rsidRPr="00EF6381" w:rsidRDefault="00EF6381" w:rsidP="00A94A0F">
      <w:pPr>
        <w:pStyle w:val="Tekstpodstawowy"/>
        <w:jc w:val="both"/>
        <w:rPr>
          <w:i/>
          <w:color w:val="000000"/>
          <w:sz w:val="20"/>
          <w:szCs w:val="20"/>
        </w:rPr>
      </w:pPr>
      <w:r w:rsidRPr="00EF6381">
        <w:rPr>
          <w:i/>
          <w:color w:val="000000"/>
          <w:sz w:val="20"/>
          <w:szCs w:val="20"/>
        </w:rPr>
        <w:t>Fot: Śląskie Centrum Logistyczne, nowa hala nr 5</w:t>
      </w:r>
    </w:p>
    <w:p w:rsidR="00AE5E5E" w:rsidRPr="00771C91" w:rsidRDefault="00A94A0F" w:rsidP="00771C91">
      <w:pPr>
        <w:pStyle w:val="Default"/>
        <w:spacing w:after="240" w:line="276" w:lineRule="auto"/>
        <w:jc w:val="both"/>
        <w:rPr>
          <w:rFonts w:asciiTheme="minorHAnsi" w:hAnsiTheme="minorHAnsi" w:cstheme="minorHAnsi"/>
        </w:rPr>
      </w:pPr>
      <w:r w:rsidRPr="00771C91">
        <w:rPr>
          <w:rFonts w:asciiTheme="minorHAnsi" w:hAnsiTheme="minorHAnsi" w:cstheme="minorHAnsi"/>
        </w:rPr>
        <w:t xml:space="preserve">Deweloper nowoczesnych powierzchni magazynowych i handlowych w </w:t>
      </w:r>
      <w:r w:rsidR="008670B5" w:rsidRPr="00771C91">
        <w:rPr>
          <w:rFonts w:asciiTheme="minorHAnsi" w:hAnsiTheme="minorHAnsi" w:cstheme="minorHAnsi"/>
        </w:rPr>
        <w:t>201</w:t>
      </w:r>
      <w:r w:rsidR="00897001" w:rsidRPr="00771C91">
        <w:rPr>
          <w:rFonts w:asciiTheme="minorHAnsi" w:hAnsiTheme="minorHAnsi" w:cstheme="minorHAnsi"/>
        </w:rPr>
        <w:t>7</w:t>
      </w:r>
      <w:r w:rsidRPr="00771C91">
        <w:rPr>
          <w:rFonts w:asciiTheme="minorHAnsi" w:hAnsiTheme="minorHAnsi" w:cstheme="minorHAnsi"/>
        </w:rPr>
        <w:t xml:space="preserve"> r. </w:t>
      </w:r>
      <w:r w:rsidR="00F47395" w:rsidRPr="00771C91">
        <w:rPr>
          <w:rFonts w:asciiTheme="minorHAnsi" w:hAnsiTheme="minorHAnsi" w:cstheme="minorHAnsi"/>
        </w:rPr>
        <w:t xml:space="preserve">osiągnął </w:t>
      </w:r>
      <w:r w:rsidR="00B43BC7" w:rsidRPr="00771C91">
        <w:rPr>
          <w:rFonts w:asciiTheme="minorHAnsi" w:hAnsiTheme="minorHAnsi" w:cstheme="minorHAnsi"/>
        </w:rPr>
        <w:t xml:space="preserve">ponad </w:t>
      </w:r>
      <w:r w:rsidR="00DF623A" w:rsidRPr="00771C91">
        <w:rPr>
          <w:rFonts w:asciiTheme="minorHAnsi" w:hAnsiTheme="minorHAnsi" w:cstheme="minorHAnsi"/>
        </w:rPr>
        <w:t>1</w:t>
      </w:r>
      <w:r w:rsidR="00CC7CA2" w:rsidRPr="00771C91">
        <w:rPr>
          <w:rFonts w:asciiTheme="minorHAnsi" w:hAnsiTheme="minorHAnsi" w:cstheme="minorHAnsi"/>
        </w:rPr>
        <w:t>7</w:t>
      </w:r>
      <w:r w:rsidR="00DF623A" w:rsidRPr="00771C91">
        <w:rPr>
          <w:rFonts w:asciiTheme="minorHAnsi" w:hAnsiTheme="minorHAnsi" w:cstheme="minorHAnsi"/>
        </w:rPr>
        <w:t>,</w:t>
      </w:r>
      <w:r w:rsidR="00CC7CA2" w:rsidRPr="00771C91">
        <w:rPr>
          <w:rFonts w:asciiTheme="minorHAnsi" w:hAnsiTheme="minorHAnsi" w:cstheme="minorHAnsi"/>
        </w:rPr>
        <w:t>7</w:t>
      </w:r>
      <w:r w:rsidRPr="00771C91">
        <w:rPr>
          <w:rFonts w:asciiTheme="minorHAnsi" w:hAnsiTheme="minorHAnsi" w:cstheme="minorHAnsi"/>
        </w:rPr>
        <w:t xml:space="preserve"> mln zł skonsolidowanych przychodów</w:t>
      </w:r>
      <w:r w:rsidR="00897001" w:rsidRPr="00771C91">
        <w:rPr>
          <w:rFonts w:asciiTheme="minorHAnsi" w:hAnsiTheme="minorHAnsi" w:cstheme="minorHAnsi"/>
        </w:rPr>
        <w:t xml:space="preserve">, czyli </w:t>
      </w:r>
      <w:r w:rsidR="002303C2" w:rsidRPr="00771C91">
        <w:rPr>
          <w:rFonts w:asciiTheme="minorHAnsi" w:hAnsiTheme="minorHAnsi" w:cstheme="minorHAnsi"/>
        </w:rPr>
        <w:t xml:space="preserve">o </w:t>
      </w:r>
      <w:r w:rsidR="00CC7CA2" w:rsidRPr="00771C91">
        <w:rPr>
          <w:rFonts w:asciiTheme="minorHAnsi" w:hAnsiTheme="minorHAnsi" w:cstheme="minorHAnsi"/>
        </w:rPr>
        <w:t>5</w:t>
      </w:r>
      <w:r w:rsidR="00DF623A" w:rsidRPr="00771C91">
        <w:rPr>
          <w:rFonts w:asciiTheme="minorHAnsi" w:hAnsiTheme="minorHAnsi" w:cstheme="minorHAnsi"/>
        </w:rPr>
        <w:t>,</w:t>
      </w:r>
      <w:r w:rsidR="00CC7CA2" w:rsidRPr="00771C91">
        <w:rPr>
          <w:rFonts w:asciiTheme="minorHAnsi" w:hAnsiTheme="minorHAnsi" w:cstheme="minorHAnsi"/>
        </w:rPr>
        <w:t>4</w:t>
      </w:r>
      <w:r w:rsidR="002303C2" w:rsidRPr="00771C91">
        <w:rPr>
          <w:rFonts w:asciiTheme="minorHAnsi" w:hAnsiTheme="minorHAnsi" w:cstheme="minorHAnsi"/>
        </w:rPr>
        <w:t xml:space="preserve">% więcej niż </w:t>
      </w:r>
      <w:r w:rsidR="00897001" w:rsidRPr="00771C91">
        <w:rPr>
          <w:rFonts w:asciiTheme="minorHAnsi" w:hAnsiTheme="minorHAnsi" w:cstheme="minorHAnsi"/>
        </w:rPr>
        <w:t>rok</w:t>
      </w:r>
      <w:r w:rsidR="00066137" w:rsidRPr="00771C91">
        <w:rPr>
          <w:rFonts w:asciiTheme="minorHAnsi" w:hAnsiTheme="minorHAnsi" w:cstheme="minorHAnsi"/>
        </w:rPr>
        <w:t xml:space="preserve"> wcześniej</w:t>
      </w:r>
      <w:r w:rsidR="00897001" w:rsidRPr="00771C91">
        <w:rPr>
          <w:rFonts w:asciiTheme="minorHAnsi" w:hAnsiTheme="minorHAnsi" w:cstheme="minorHAnsi"/>
        </w:rPr>
        <w:t>.</w:t>
      </w:r>
      <w:r w:rsidR="00F47395" w:rsidRPr="00771C91">
        <w:rPr>
          <w:rFonts w:asciiTheme="minorHAnsi" w:hAnsiTheme="minorHAnsi" w:cstheme="minorHAnsi"/>
        </w:rPr>
        <w:t xml:space="preserve"> </w:t>
      </w:r>
      <w:r w:rsidR="00CC7CA2" w:rsidRPr="00771C91">
        <w:rPr>
          <w:rFonts w:asciiTheme="minorHAnsi" w:hAnsiTheme="minorHAnsi" w:cstheme="minorHAnsi"/>
        </w:rPr>
        <w:t xml:space="preserve">Grupa wypracowała 4,5 mln zł zysku netto przypadającego </w:t>
      </w:r>
      <w:r w:rsidR="00763EFE">
        <w:rPr>
          <w:rFonts w:asciiTheme="minorHAnsi" w:hAnsiTheme="minorHAnsi" w:cstheme="minorHAnsi"/>
        </w:rPr>
        <w:t>akcjonariuszom</w:t>
      </w:r>
      <w:r w:rsidR="00CC7CA2" w:rsidRPr="00771C91">
        <w:rPr>
          <w:rFonts w:asciiTheme="minorHAnsi" w:hAnsiTheme="minorHAnsi" w:cstheme="minorHAnsi"/>
        </w:rPr>
        <w:t xml:space="preserve"> jednostki dominującej</w:t>
      </w:r>
      <w:r w:rsidR="00996A82">
        <w:rPr>
          <w:rFonts w:asciiTheme="minorHAnsi" w:hAnsiTheme="minorHAnsi" w:cstheme="minorHAnsi"/>
        </w:rPr>
        <w:t>,</w:t>
      </w:r>
      <w:r w:rsidR="00CC7CA2" w:rsidRPr="00771C91">
        <w:rPr>
          <w:rFonts w:asciiTheme="minorHAnsi" w:hAnsiTheme="minorHAnsi" w:cstheme="minorHAnsi"/>
        </w:rPr>
        <w:t xml:space="preserve"> </w:t>
      </w:r>
      <w:r w:rsidR="00996A82">
        <w:rPr>
          <w:rFonts w:asciiTheme="minorHAnsi" w:hAnsiTheme="minorHAnsi" w:cstheme="minorHAnsi"/>
        </w:rPr>
        <w:t>co oznacza wzrost o 1</w:t>
      </w:r>
      <w:r w:rsidR="00763EFE">
        <w:rPr>
          <w:rFonts w:asciiTheme="minorHAnsi" w:hAnsiTheme="minorHAnsi" w:cstheme="minorHAnsi"/>
        </w:rPr>
        <w:t>9</w:t>
      </w:r>
      <w:r w:rsidR="00996A82">
        <w:rPr>
          <w:rFonts w:asciiTheme="minorHAnsi" w:hAnsiTheme="minorHAnsi" w:cstheme="minorHAnsi"/>
        </w:rPr>
        <w:t>% w ujęciu r./r.</w:t>
      </w:r>
      <w:r w:rsidR="00CC7CA2" w:rsidRPr="00771C91">
        <w:rPr>
          <w:rFonts w:asciiTheme="minorHAnsi" w:hAnsiTheme="minorHAnsi" w:cstheme="minorHAnsi"/>
        </w:rPr>
        <w:t xml:space="preserve"> </w:t>
      </w:r>
      <w:r w:rsidR="00DF623A" w:rsidRPr="00771C91">
        <w:rPr>
          <w:rFonts w:asciiTheme="minorHAnsi" w:hAnsiTheme="minorHAnsi" w:cstheme="minorHAnsi"/>
        </w:rPr>
        <w:t xml:space="preserve">W </w:t>
      </w:r>
      <w:r w:rsidR="00B358C2" w:rsidRPr="00771C91">
        <w:rPr>
          <w:rFonts w:asciiTheme="minorHAnsi" w:hAnsiTheme="minorHAnsi" w:cstheme="minorHAnsi"/>
        </w:rPr>
        <w:t xml:space="preserve">2017 </w:t>
      </w:r>
      <w:r w:rsidR="00DF623A" w:rsidRPr="00771C91">
        <w:rPr>
          <w:rFonts w:asciiTheme="minorHAnsi" w:hAnsiTheme="minorHAnsi" w:cstheme="minorHAnsi"/>
        </w:rPr>
        <w:t>r. Biuro In</w:t>
      </w:r>
      <w:r w:rsidR="00B358C2" w:rsidRPr="00771C91">
        <w:rPr>
          <w:rFonts w:asciiTheme="minorHAnsi" w:hAnsiTheme="minorHAnsi" w:cstheme="minorHAnsi"/>
        </w:rPr>
        <w:t>westycji Kapitałowych zwiększyło</w:t>
      </w:r>
      <w:r w:rsidR="00DF623A" w:rsidRPr="00771C91">
        <w:rPr>
          <w:rFonts w:asciiTheme="minorHAnsi" w:hAnsiTheme="minorHAnsi" w:cstheme="minorHAnsi"/>
        </w:rPr>
        <w:t xml:space="preserve"> </w:t>
      </w:r>
      <w:r w:rsidR="00996A82">
        <w:rPr>
          <w:rFonts w:asciiTheme="minorHAnsi" w:hAnsiTheme="minorHAnsi" w:cstheme="minorHAnsi"/>
        </w:rPr>
        <w:t xml:space="preserve">jednocześnie </w:t>
      </w:r>
      <w:r w:rsidR="00DF623A" w:rsidRPr="00771C91">
        <w:rPr>
          <w:rFonts w:asciiTheme="minorHAnsi" w:hAnsiTheme="minorHAnsi" w:cstheme="minorHAnsi"/>
        </w:rPr>
        <w:t xml:space="preserve">wartość </w:t>
      </w:r>
      <w:r w:rsidR="00FD2B1C" w:rsidRPr="00771C91">
        <w:rPr>
          <w:rFonts w:asciiTheme="minorHAnsi" w:hAnsiTheme="minorHAnsi" w:cstheme="minorHAnsi"/>
        </w:rPr>
        <w:t xml:space="preserve">aktywów netto (kapitałów własnych) o </w:t>
      </w:r>
      <w:r w:rsidR="00B358C2" w:rsidRPr="00771C91">
        <w:rPr>
          <w:rFonts w:asciiTheme="minorHAnsi" w:hAnsiTheme="minorHAnsi" w:cstheme="minorHAnsi"/>
        </w:rPr>
        <w:t>4</w:t>
      </w:r>
      <w:r w:rsidR="00FD2B1C" w:rsidRPr="00771C91">
        <w:rPr>
          <w:rFonts w:asciiTheme="minorHAnsi" w:hAnsiTheme="minorHAnsi" w:cstheme="minorHAnsi"/>
        </w:rPr>
        <w:t>,</w:t>
      </w:r>
      <w:r w:rsidR="00B358C2" w:rsidRPr="00771C91">
        <w:rPr>
          <w:rFonts w:asciiTheme="minorHAnsi" w:hAnsiTheme="minorHAnsi" w:cstheme="minorHAnsi"/>
        </w:rPr>
        <w:t>6</w:t>
      </w:r>
      <w:r w:rsidR="00FD2B1C" w:rsidRPr="00771C91">
        <w:rPr>
          <w:rFonts w:asciiTheme="minorHAnsi" w:hAnsiTheme="minorHAnsi" w:cstheme="minorHAnsi"/>
        </w:rPr>
        <w:t>% do 9</w:t>
      </w:r>
      <w:r w:rsidR="00B358C2" w:rsidRPr="00771C91">
        <w:rPr>
          <w:rFonts w:asciiTheme="minorHAnsi" w:hAnsiTheme="minorHAnsi" w:cstheme="minorHAnsi"/>
        </w:rPr>
        <w:t>4</w:t>
      </w:r>
      <w:r w:rsidR="00FD2B1C" w:rsidRPr="00771C91">
        <w:rPr>
          <w:rFonts w:asciiTheme="minorHAnsi" w:hAnsiTheme="minorHAnsi" w:cstheme="minorHAnsi"/>
        </w:rPr>
        <w:t>,</w:t>
      </w:r>
      <w:r w:rsidR="00B358C2" w:rsidRPr="00771C91">
        <w:rPr>
          <w:rFonts w:asciiTheme="minorHAnsi" w:hAnsiTheme="minorHAnsi" w:cstheme="minorHAnsi"/>
        </w:rPr>
        <w:t>3 mln zł</w:t>
      </w:r>
      <w:r w:rsidR="00FD2B1C" w:rsidRPr="00771C91">
        <w:rPr>
          <w:rFonts w:asciiTheme="minorHAnsi" w:hAnsiTheme="minorHAnsi" w:cstheme="minorHAnsi"/>
        </w:rPr>
        <w:t xml:space="preserve">. Z kolei wartość nieruchomości inwestycyjnych zwiększyła się w tym okresie </w:t>
      </w:r>
      <w:r w:rsidR="001F10FC" w:rsidRPr="00771C91">
        <w:rPr>
          <w:rFonts w:asciiTheme="minorHAnsi" w:hAnsiTheme="minorHAnsi" w:cstheme="minorHAnsi"/>
        </w:rPr>
        <w:t xml:space="preserve">o </w:t>
      </w:r>
      <w:r w:rsidR="00B358C2" w:rsidRPr="00771C91">
        <w:rPr>
          <w:rFonts w:asciiTheme="minorHAnsi" w:hAnsiTheme="minorHAnsi" w:cstheme="minorHAnsi"/>
        </w:rPr>
        <w:t>4,5</w:t>
      </w:r>
      <w:r w:rsidR="001F10FC" w:rsidRPr="00771C91">
        <w:rPr>
          <w:rFonts w:asciiTheme="minorHAnsi" w:hAnsiTheme="minorHAnsi" w:cstheme="minorHAnsi"/>
        </w:rPr>
        <w:t>% do 1</w:t>
      </w:r>
      <w:r w:rsidR="00B358C2" w:rsidRPr="00771C91">
        <w:rPr>
          <w:rFonts w:asciiTheme="minorHAnsi" w:hAnsiTheme="minorHAnsi" w:cstheme="minorHAnsi"/>
        </w:rPr>
        <w:t>92</w:t>
      </w:r>
      <w:r w:rsidR="001F10FC" w:rsidRPr="00771C91">
        <w:rPr>
          <w:rFonts w:asciiTheme="minorHAnsi" w:hAnsiTheme="minorHAnsi" w:cstheme="minorHAnsi"/>
        </w:rPr>
        <w:t>,</w:t>
      </w:r>
      <w:r w:rsidR="00B358C2" w:rsidRPr="00771C91">
        <w:rPr>
          <w:rFonts w:asciiTheme="minorHAnsi" w:hAnsiTheme="minorHAnsi" w:cstheme="minorHAnsi"/>
        </w:rPr>
        <w:t>7</w:t>
      </w:r>
      <w:r w:rsidR="001F10FC" w:rsidRPr="00771C91">
        <w:rPr>
          <w:rFonts w:asciiTheme="minorHAnsi" w:hAnsiTheme="minorHAnsi" w:cstheme="minorHAnsi"/>
        </w:rPr>
        <w:t xml:space="preserve"> mln zł. </w:t>
      </w:r>
      <w:r w:rsidR="00996A82">
        <w:rPr>
          <w:rFonts w:asciiTheme="minorHAnsi" w:hAnsiTheme="minorHAnsi" w:cstheme="minorHAnsi"/>
        </w:rPr>
        <w:t xml:space="preserve">Grupa cały czas bardzo dużą wagę przywiązuje do bezpiecznego finansowania nowych projektów. </w:t>
      </w:r>
      <w:r w:rsidR="00B358C2" w:rsidRPr="00771C91">
        <w:rPr>
          <w:rFonts w:asciiTheme="minorHAnsi" w:hAnsiTheme="minorHAnsi" w:cstheme="minorHAnsi"/>
        </w:rPr>
        <w:t xml:space="preserve">Pomimo zaciągnięcia w </w:t>
      </w:r>
      <w:r w:rsidR="00996A82">
        <w:rPr>
          <w:rFonts w:asciiTheme="minorHAnsi" w:hAnsiTheme="minorHAnsi" w:cstheme="minorHAnsi"/>
        </w:rPr>
        <w:t>minionym</w:t>
      </w:r>
      <w:r w:rsidR="00B358C2" w:rsidRPr="00771C91">
        <w:rPr>
          <w:rFonts w:asciiTheme="minorHAnsi" w:hAnsiTheme="minorHAnsi" w:cstheme="minorHAnsi"/>
        </w:rPr>
        <w:t xml:space="preserve"> roku nowych kredytów przeznaczonych na realizację inwestycji, wskaźnik zadłużenia, dzięki systematycznej spłacie dotychczasowych kredytów inwestycyjnych, uległ obniżeniu o 1%.</w:t>
      </w:r>
      <w:r w:rsidR="00996A82">
        <w:rPr>
          <w:rFonts w:asciiTheme="minorHAnsi" w:hAnsiTheme="minorHAnsi" w:cstheme="minorHAnsi"/>
        </w:rPr>
        <w:t xml:space="preserve"> W efekcie wskaźnik </w:t>
      </w:r>
      <w:r w:rsidR="00AB065C">
        <w:rPr>
          <w:rFonts w:asciiTheme="minorHAnsi" w:hAnsiTheme="minorHAnsi" w:cstheme="minorHAnsi"/>
        </w:rPr>
        <w:t xml:space="preserve">określający </w:t>
      </w:r>
      <w:r w:rsidR="00996A82">
        <w:rPr>
          <w:rFonts w:asciiTheme="minorHAnsi" w:hAnsiTheme="minorHAnsi" w:cstheme="minorHAnsi"/>
        </w:rPr>
        <w:t xml:space="preserve">zobowiązania </w:t>
      </w:r>
      <w:r w:rsidR="00AB065C">
        <w:rPr>
          <w:rFonts w:asciiTheme="minorHAnsi" w:hAnsiTheme="minorHAnsi" w:cstheme="minorHAnsi"/>
        </w:rPr>
        <w:t>do</w:t>
      </w:r>
      <w:r w:rsidR="00996A82">
        <w:rPr>
          <w:rFonts w:asciiTheme="minorHAnsi" w:hAnsiTheme="minorHAnsi" w:cstheme="minorHAnsi"/>
        </w:rPr>
        <w:t xml:space="preserve"> wartości nieruchomości inwestycyjnych spadł 3 p.</w:t>
      </w:r>
      <w:r w:rsidR="00AB065C">
        <w:rPr>
          <w:rFonts w:asciiTheme="minorHAnsi" w:hAnsiTheme="minorHAnsi" w:cstheme="minorHAnsi"/>
        </w:rPr>
        <w:t xml:space="preserve"> </w:t>
      </w:r>
      <w:r w:rsidR="00996A82">
        <w:rPr>
          <w:rFonts w:asciiTheme="minorHAnsi" w:hAnsiTheme="minorHAnsi" w:cstheme="minorHAnsi"/>
        </w:rPr>
        <w:t>p. do poziomu 61,7%.</w:t>
      </w:r>
    </w:p>
    <w:p w:rsidR="003A43AD" w:rsidRPr="00771C91" w:rsidRDefault="00CB0BB8" w:rsidP="00771C91">
      <w:pPr>
        <w:pStyle w:val="Default"/>
        <w:spacing w:after="240" w:line="276" w:lineRule="auto"/>
        <w:jc w:val="both"/>
        <w:rPr>
          <w:rFonts w:asciiTheme="minorHAnsi" w:hAnsiTheme="minorHAnsi" w:cstheme="minorHAnsi"/>
        </w:rPr>
      </w:pPr>
      <w:r w:rsidRPr="00771C91">
        <w:rPr>
          <w:rFonts w:asciiTheme="minorHAnsi" w:hAnsiTheme="minorHAnsi" w:cstheme="minorHAnsi"/>
          <w:i/>
        </w:rPr>
        <w:t>„</w:t>
      </w:r>
      <w:r w:rsidR="006E2BBE" w:rsidRPr="00771C91">
        <w:rPr>
          <w:rFonts w:asciiTheme="minorHAnsi" w:hAnsiTheme="minorHAnsi" w:cstheme="minorHAnsi"/>
          <w:i/>
        </w:rPr>
        <w:t xml:space="preserve">Osiągnięte wyniki są zgodne z </w:t>
      </w:r>
      <w:r w:rsidR="003465FB" w:rsidRPr="00771C91">
        <w:rPr>
          <w:rFonts w:asciiTheme="minorHAnsi" w:hAnsiTheme="minorHAnsi" w:cstheme="minorHAnsi"/>
          <w:i/>
        </w:rPr>
        <w:t>założeniami</w:t>
      </w:r>
      <w:r w:rsidR="006E2BBE" w:rsidRPr="00771C91">
        <w:rPr>
          <w:rFonts w:asciiTheme="minorHAnsi" w:hAnsiTheme="minorHAnsi" w:cstheme="minorHAnsi"/>
          <w:i/>
        </w:rPr>
        <w:t>.</w:t>
      </w:r>
      <w:r w:rsidR="000A3EE7" w:rsidRPr="00771C91">
        <w:rPr>
          <w:rFonts w:asciiTheme="minorHAnsi" w:hAnsiTheme="minorHAnsi" w:cstheme="minorHAnsi"/>
          <w:i/>
        </w:rPr>
        <w:t xml:space="preserve"> </w:t>
      </w:r>
      <w:r w:rsidR="00B358C2" w:rsidRPr="00771C91">
        <w:rPr>
          <w:rFonts w:asciiTheme="minorHAnsi" w:hAnsiTheme="minorHAnsi" w:cstheme="minorHAnsi"/>
          <w:i/>
          <w:color w:val="auto"/>
        </w:rPr>
        <w:t xml:space="preserve">Inwestycje, na które pozyskaliśmy środki z IPO przebiegają bez zakłóceń, a ich efekty finansowe już po części znalazły swoje odzwierciedlenie </w:t>
      </w:r>
      <w:r w:rsidR="00B358C2" w:rsidRPr="00771C91">
        <w:rPr>
          <w:rFonts w:asciiTheme="minorHAnsi" w:hAnsiTheme="minorHAnsi" w:cstheme="minorHAnsi"/>
          <w:i/>
          <w:color w:val="auto"/>
        </w:rPr>
        <w:lastRenderedPageBreak/>
        <w:t xml:space="preserve">w dobrych wynikach finansowych naszej Grupy za </w:t>
      </w:r>
      <w:r w:rsidR="00AB065C">
        <w:rPr>
          <w:rFonts w:asciiTheme="minorHAnsi" w:hAnsiTheme="minorHAnsi" w:cstheme="minorHAnsi"/>
          <w:i/>
          <w:color w:val="auto"/>
        </w:rPr>
        <w:t xml:space="preserve">miniony </w:t>
      </w:r>
      <w:r w:rsidR="00B358C2" w:rsidRPr="00771C91">
        <w:rPr>
          <w:rFonts w:asciiTheme="minorHAnsi" w:hAnsiTheme="minorHAnsi" w:cstheme="minorHAnsi"/>
          <w:i/>
          <w:color w:val="auto"/>
        </w:rPr>
        <w:t xml:space="preserve">rok. </w:t>
      </w:r>
      <w:r w:rsidR="00AB065C">
        <w:rPr>
          <w:rFonts w:asciiTheme="minorHAnsi" w:hAnsiTheme="minorHAnsi" w:cstheme="minorHAnsi"/>
          <w:i/>
          <w:color w:val="auto"/>
        </w:rPr>
        <w:t>P</w:t>
      </w:r>
      <w:r w:rsidR="00AB065C" w:rsidRPr="00771C91">
        <w:rPr>
          <w:rFonts w:asciiTheme="minorHAnsi" w:hAnsiTheme="minorHAnsi" w:cstheme="minorHAnsi"/>
          <w:i/>
          <w:color w:val="auto"/>
        </w:rPr>
        <w:t xml:space="preserve">rzyczyniła się </w:t>
      </w:r>
      <w:r w:rsidR="00AB065C">
        <w:rPr>
          <w:rFonts w:asciiTheme="minorHAnsi" w:hAnsiTheme="minorHAnsi" w:cstheme="minorHAnsi"/>
          <w:i/>
          <w:color w:val="auto"/>
        </w:rPr>
        <w:t>d</w:t>
      </w:r>
      <w:r w:rsidR="00B358C2" w:rsidRPr="00771C91">
        <w:rPr>
          <w:rFonts w:asciiTheme="minorHAnsi" w:hAnsiTheme="minorHAnsi" w:cstheme="minorHAnsi"/>
          <w:i/>
          <w:color w:val="auto"/>
        </w:rPr>
        <w:t>o tego również stabilna i dobra sytuacja w posiadanych już i funkcjonujących od dawna nieruchomościach, które przez cały ubiegły rok były wynajęte w zasadzie w 100%</w:t>
      </w:r>
      <w:r w:rsidR="004F2CFA" w:rsidRPr="00771C91">
        <w:rPr>
          <w:rFonts w:asciiTheme="minorHAnsi" w:hAnsiTheme="minorHAnsi" w:cstheme="minorHAnsi"/>
          <w:i/>
        </w:rPr>
        <w:t xml:space="preserve">” - </w:t>
      </w:r>
      <w:r w:rsidR="004F2CFA" w:rsidRPr="00771C91">
        <w:rPr>
          <w:rFonts w:asciiTheme="minorHAnsi" w:hAnsiTheme="minorHAnsi" w:cstheme="minorHAnsi"/>
        </w:rPr>
        <w:t>powiedział Mirosław Koszany, Prezes Biura Inwestycji Kapitałowych S.A.</w:t>
      </w:r>
      <w:r w:rsidR="00193188" w:rsidRPr="00771C91">
        <w:rPr>
          <w:rFonts w:asciiTheme="minorHAnsi" w:hAnsiTheme="minorHAnsi" w:cstheme="minorHAnsi"/>
        </w:rPr>
        <w:t xml:space="preserve"> </w:t>
      </w:r>
    </w:p>
    <w:p w:rsidR="006E2BBE" w:rsidRPr="00771C91" w:rsidRDefault="00AB065C" w:rsidP="00771C91">
      <w:pPr>
        <w:pStyle w:val="Default"/>
        <w:spacing w:after="240" w:line="276" w:lineRule="auto"/>
        <w:jc w:val="both"/>
        <w:rPr>
          <w:rFonts w:asciiTheme="minorHAnsi" w:hAnsiTheme="minorHAnsi" w:cstheme="minorHAnsi"/>
        </w:rPr>
      </w:pPr>
      <w:r w:rsidRPr="00AB065C">
        <w:rPr>
          <w:rFonts w:asciiTheme="minorHAnsi" w:hAnsiTheme="minorHAnsi" w:cstheme="minorHAnsi"/>
        </w:rPr>
        <w:t>Grupa zgodnie z planem realizuje planowane inwestycje.</w:t>
      </w:r>
      <w:r>
        <w:rPr>
          <w:rFonts w:asciiTheme="minorHAnsi" w:hAnsiTheme="minorHAnsi" w:cstheme="minorHAnsi"/>
          <w:i/>
        </w:rPr>
        <w:t xml:space="preserve"> </w:t>
      </w:r>
      <w:r w:rsidR="00FE03A2" w:rsidRPr="00771C91">
        <w:rPr>
          <w:rFonts w:asciiTheme="minorHAnsi" w:hAnsiTheme="minorHAnsi" w:cstheme="minorHAnsi"/>
          <w:i/>
        </w:rPr>
        <w:t>„</w:t>
      </w:r>
      <w:r w:rsidR="001616B0" w:rsidRPr="0055075E">
        <w:rPr>
          <w:rFonts w:asciiTheme="minorHAnsi" w:hAnsiTheme="minorHAnsi" w:cstheme="minorHAnsi"/>
          <w:i/>
        </w:rPr>
        <w:t xml:space="preserve">W Śląskim Centrum Logistycznym w Sosnowcu </w:t>
      </w:r>
      <w:r w:rsidR="007A712B" w:rsidRPr="0055075E">
        <w:rPr>
          <w:rFonts w:asciiTheme="minorHAnsi" w:hAnsiTheme="minorHAnsi" w:cstheme="minorHAnsi"/>
          <w:i/>
        </w:rPr>
        <w:t>jesteśmy w końcowej fazie</w:t>
      </w:r>
      <w:r w:rsidR="001616B0" w:rsidRPr="0055075E">
        <w:rPr>
          <w:rFonts w:asciiTheme="minorHAnsi" w:hAnsiTheme="minorHAnsi" w:cstheme="minorHAnsi"/>
          <w:i/>
        </w:rPr>
        <w:t xml:space="preserve"> budow</w:t>
      </w:r>
      <w:r w:rsidR="007A712B" w:rsidRPr="0055075E">
        <w:rPr>
          <w:rFonts w:asciiTheme="minorHAnsi" w:hAnsiTheme="minorHAnsi" w:cstheme="minorHAnsi"/>
          <w:i/>
        </w:rPr>
        <w:t>y</w:t>
      </w:r>
      <w:r w:rsidR="001616B0" w:rsidRPr="0055075E">
        <w:rPr>
          <w:rFonts w:asciiTheme="minorHAnsi" w:hAnsiTheme="minorHAnsi" w:cstheme="minorHAnsi"/>
          <w:i/>
        </w:rPr>
        <w:t xml:space="preserve"> hali o powierzchni 1</w:t>
      </w:r>
      <w:r w:rsidR="00B358C2" w:rsidRPr="0055075E">
        <w:rPr>
          <w:rFonts w:asciiTheme="minorHAnsi" w:hAnsiTheme="minorHAnsi" w:cstheme="minorHAnsi"/>
          <w:i/>
        </w:rPr>
        <w:t>2</w:t>
      </w:r>
      <w:r w:rsidR="001616B0" w:rsidRPr="0055075E">
        <w:rPr>
          <w:rFonts w:asciiTheme="minorHAnsi" w:hAnsiTheme="minorHAnsi" w:cstheme="minorHAnsi"/>
          <w:i/>
        </w:rPr>
        <w:t xml:space="preserve"> tys. m</w:t>
      </w:r>
      <w:r w:rsidR="001616B0" w:rsidRPr="0055075E">
        <w:rPr>
          <w:rFonts w:asciiTheme="minorHAnsi" w:hAnsiTheme="minorHAnsi" w:cstheme="minorHAnsi"/>
          <w:i/>
          <w:vertAlign w:val="superscript"/>
        </w:rPr>
        <w:t>2</w:t>
      </w:r>
      <w:r w:rsidR="001616B0" w:rsidRPr="0055075E">
        <w:rPr>
          <w:rFonts w:asciiTheme="minorHAnsi" w:hAnsiTheme="minorHAnsi" w:cstheme="minorHAnsi"/>
          <w:i/>
        </w:rPr>
        <w:t xml:space="preserve">. </w:t>
      </w:r>
      <w:r w:rsidR="007A712B" w:rsidRPr="0055075E">
        <w:rPr>
          <w:rFonts w:asciiTheme="minorHAnsi" w:hAnsiTheme="minorHAnsi" w:cstheme="minorHAnsi"/>
          <w:i/>
        </w:rPr>
        <w:t xml:space="preserve">Cała powierzchnia jest już wynajęta. Dla nas bardzo ważne jest to, że jednym z najemców jest firma, która wynajmuje od nas powierzchnię już od prawie 10 lat, a teraz postanowiła się związać z nami kolejną długoterminową umową najmu. </w:t>
      </w:r>
      <w:r w:rsidR="007A712B" w:rsidRPr="0055075E">
        <w:rPr>
          <w:rFonts w:asciiTheme="minorHAnsi" w:hAnsiTheme="minorHAnsi" w:cstheme="minorHAnsi"/>
          <w:i/>
          <w:color w:val="auto"/>
        </w:rPr>
        <w:t>Najpóźniej w czerwcu br. powinna rozpocząć się budowa ostatniej hali magazynowej w tym kompleksie o powierzchni 13 tys. m</w:t>
      </w:r>
      <w:r w:rsidR="007A712B" w:rsidRPr="00AB065C">
        <w:rPr>
          <w:rFonts w:asciiTheme="minorHAnsi" w:hAnsiTheme="minorHAnsi" w:cstheme="minorHAnsi"/>
          <w:i/>
          <w:color w:val="auto"/>
          <w:vertAlign w:val="superscript"/>
        </w:rPr>
        <w:t>2</w:t>
      </w:r>
      <w:r w:rsidR="007A712B" w:rsidRPr="0055075E">
        <w:rPr>
          <w:rFonts w:asciiTheme="minorHAnsi" w:hAnsiTheme="minorHAnsi" w:cstheme="minorHAnsi"/>
          <w:i/>
          <w:color w:val="auto"/>
        </w:rPr>
        <w:t>, która powinna być gotowa do końca tego roku.  Wówczas cały Park Logistyczny będzie dysponował powierzchnią ponad 60 tys. m</w:t>
      </w:r>
      <w:r w:rsidR="007A712B" w:rsidRPr="00AB065C">
        <w:rPr>
          <w:rFonts w:asciiTheme="minorHAnsi" w:hAnsiTheme="minorHAnsi" w:cstheme="minorHAnsi"/>
          <w:color w:val="auto"/>
          <w:vertAlign w:val="superscript"/>
        </w:rPr>
        <w:t>2</w:t>
      </w:r>
      <w:r w:rsidR="00193188" w:rsidRPr="00771C91">
        <w:rPr>
          <w:rFonts w:asciiTheme="minorHAnsi" w:hAnsiTheme="minorHAnsi" w:cstheme="minorHAnsi"/>
          <w:i/>
        </w:rPr>
        <w:t xml:space="preserve">” – </w:t>
      </w:r>
      <w:r w:rsidR="00193188" w:rsidRPr="00771C91">
        <w:rPr>
          <w:rFonts w:asciiTheme="minorHAnsi" w:hAnsiTheme="minorHAnsi" w:cstheme="minorHAnsi"/>
        </w:rPr>
        <w:t>dodał Mirosław Koszany.</w:t>
      </w:r>
      <w:r w:rsidR="009E55FA" w:rsidRPr="00771C91">
        <w:rPr>
          <w:rFonts w:asciiTheme="minorHAnsi" w:hAnsiTheme="minorHAnsi" w:cstheme="minorHAnsi"/>
        </w:rPr>
        <w:t xml:space="preserve"> </w:t>
      </w:r>
    </w:p>
    <w:p w:rsidR="007A712B" w:rsidRPr="00771C91" w:rsidRDefault="00753F4F" w:rsidP="00771C91">
      <w:pPr>
        <w:pStyle w:val="Default"/>
        <w:spacing w:after="240"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color w:val="auto"/>
        </w:rPr>
        <w:t>W</w:t>
      </w:r>
      <w:r w:rsidR="007A712B" w:rsidRPr="00771C91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ubiegłym</w:t>
      </w:r>
      <w:r w:rsidR="007A712B" w:rsidRPr="00771C91">
        <w:rPr>
          <w:rFonts w:asciiTheme="minorHAnsi" w:hAnsiTheme="minorHAnsi" w:cstheme="minorHAnsi"/>
          <w:color w:val="auto"/>
        </w:rPr>
        <w:t xml:space="preserve"> roku rozpoczęte zostały również prace projektowe związane z realizacją nowego Centrum Logistycznego Kraków III zlokalizowanego w Targowisku pod Krakowem. Budowa hali magazynowo – biurowej o docelowej powierzchni 20 tys. m</w:t>
      </w:r>
      <w:r w:rsidR="007A712B" w:rsidRPr="00AB065C">
        <w:rPr>
          <w:rFonts w:asciiTheme="minorHAnsi" w:hAnsiTheme="minorHAnsi" w:cstheme="minorHAnsi"/>
          <w:color w:val="auto"/>
          <w:vertAlign w:val="superscript"/>
        </w:rPr>
        <w:t>2</w:t>
      </w:r>
      <w:r w:rsidR="007A712B" w:rsidRPr="00771C91">
        <w:rPr>
          <w:rFonts w:asciiTheme="minorHAnsi" w:hAnsiTheme="minorHAnsi" w:cstheme="minorHAnsi"/>
          <w:color w:val="auto"/>
        </w:rPr>
        <w:t xml:space="preserve"> rozpocznie się w </w:t>
      </w:r>
      <w:r>
        <w:rPr>
          <w:rFonts w:asciiTheme="minorHAnsi" w:hAnsiTheme="minorHAnsi" w:cstheme="minorHAnsi"/>
          <w:color w:val="auto"/>
        </w:rPr>
        <w:t>tym</w:t>
      </w:r>
      <w:r w:rsidR="007A712B" w:rsidRPr="00771C91">
        <w:rPr>
          <w:rFonts w:asciiTheme="minorHAnsi" w:hAnsiTheme="minorHAnsi" w:cstheme="minorHAnsi"/>
          <w:color w:val="auto"/>
        </w:rPr>
        <w:t xml:space="preserve"> roku</w:t>
      </w:r>
      <w:r w:rsidR="00AB065C">
        <w:rPr>
          <w:rFonts w:asciiTheme="minorHAnsi" w:hAnsiTheme="minorHAnsi" w:cstheme="minorHAnsi"/>
          <w:color w:val="auto"/>
        </w:rPr>
        <w:t>.</w:t>
      </w:r>
    </w:p>
    <w:p w:rsidR="001616B0" w:rsidRPr="00771C91" w:rsidRDefault="00606DF9" w:rsidP="00771C91">
      <w:pPr>
        <w:pStyle w:val="Default"/>
        <w:spacing w:after="120" w:line="276" w:lineRule="auto"/>
        <w:jc w:val="both"/>
        <w:rPr>
          <w:rStyle w:val="Uwydatnienie"/>
          <w:rFonts w:asciiTheme="minorHAnsi" w:hAnsiTheme="minorHAnsi" w:cstheme="minorHAnsi"/>
          <w:i w:val="0"/>
        </w:rPr>
      </w:pPr>
      <w:r w:rsidRPr="00771C91">
        <w:rPr>
          <w:rFonts w:asciiTheme="minorHAnsi" w:hAnsiTheme="minorHAnsi" w:cstheme="minorHAnsi"/>
          <w:i/>
        </w:rPr>
        <w:t>„</w:t>
      </w:r>
      <w:r w:rsidR="007A712B" w:rsidRPr="00771C91">
        <w:rPr>
          <w:rFonts w:asciiTheme="minorHAnsi" w:hAnsiTheme="minorHAnsi" w:cstheme="minorHAnsi"/>
          <w:i/>
        </w:rPr>
        <w:t>W</w:t>
      </w:r>
      <w:r w:rsidR="001616B0" w:rsidRPr="00771C91">
        <w:rPr>
          <w:rFonts w:asciiTheme="minorHAnsi" w:hAnsiTheme="minorHAnsi" w:cstheme="minorHAnsi"/>
          <w:i/>
        </w:rPr>
        <w:t xml:space="preserve"> ramach</w:t>
      </w:r>
      <w:r w:rsidR="007B0746" w:rsidRPr="00771C91">
        <w:rPr>
          <w:rFonts w:asciiTheme="minorHAnsi" w:hAnsiTheme="minorHAnsi" w:cstheme="minorHAnsi"/>
          <w:i/>
        </w:rPr>
        <w:t xml:space="preserve"> segmentu handlowego</w:t>
      </w:r>
      <w:r w:rsidR="007A712B" w:rsidRPr="00771C91">
        <w:rPr>
          <w:rFonts w:asciiTheme="minorHAnsi" w:hAnsiTheme="minorHAnsi" w:cstheme="minorHAnsi"/>
          <w:i/>
        </w:rPr>
        <w:t xml:space="preserve"> w marcu br. oddaliśmy do użytkowania nowy park handlowy w Radomiu o powierzchni</w:t>
      </w:r>
      <w:r w:rsidR="0034728E" w:rsidRPr="00771C91">
        <w:rPr>
          <w:rFonts w:asciiTheme="minorHAnsi" w:hAnsiTheme="minorHAnsi" w:cstheme="minorHAnsi"/>
          <w:i/>
        </w:rPr>
        <w:t xml:space="preserve"> 5,2 tys. m</w:t>
      </w:r>
      <w:r w:rsidR="007B0746" w:rsidRPr="00771C91">
        <w:rPr>
          <w:rFonts w:asciiTheme="minorHAnsi" w:hAnsiTheme="minorHAnsi" w:cstheme="minorHAnsi"/>
          <w:i/>
          <w:vertAlign w:val="superscript"/>
        </w:rPr>
        <w:t>2</w:t>
      </w:r>
      <w:r w:rsidR="00193188" w:rsidRPr="00771C91">
        <w:rPr>
          <w:rFonts w:asciiTheme="minorHAnsi" w:hAnsiTheme="minorHAnsi" w:cstheme="minorHAnsi"/>
          <w:i/>
        </w:rPr>
        <w:t xml:space="preserve">. </w:t>
      </w:r>
      <w:r w:rsidR="003A43AD" w:rsidRPr="00771C91">
        <w:rPr>
          <w:rStyle w:val="Uwydatnienie"/>
          <w:rFonts w:asciiTheme="minorHAnsi" w:hAnsiTheme="minorHAnsi" w:cstheme="minorHAnsi"/>
        </w:rPr>
        <w:t>Realizacja tej inwestycji zapewni</w:t>
      </w:r>
      <w:r w:rsidR="007A712B" w:rsidRPr="00771C91">
        <w:rPr>
          <w:rStyle w:val="Uwydatnienie"/>
          <w:rFonts w:asciiTheme="minorHAnsi" w:hAnsiTheme="minorHAnsi" w:cstheme="minorHAnsi"/>
        </w:rPr>
        <w:t>ła</w:t>
      </w:r>
      <w:r w:rsidR="003A43AD" w:rsidRPr="00771C91">
        <w:rPr>
          <w:rStyle w:val="Uwydatnienie"/>
          <w:rFonts w:asciiTheme="minorHAnsi" w:hAnsiTheme="minorHAnsi" w:cstheme="minorHAnsi"/>
        </w:rPr>
        <w:t xml:space="preserve"> wzrost powierzchni handlowej zarządzanej przez BIK o około 75%</w:t>
      </w:r>
      <w:r w:rsidRPr="00771C91">
        <w:rPr>
          <w:rFonts w:asciiTheme="minorHAnsi" w:hAnsiTheme="minorHAnsi" w:cstheme="minorHAnsi"/>
          <w:i/>
        </w:rPr>
        <w:t>”</w:t>
      </w:r>
      <w:r w:rsidRPr="00771C91">
        <w:rPr>
          <w:rFonts w:asciiTheme="minorHAnsi" w:hAnsiTheme="minorHAnsi" w:cstheme="minorHAnsi"/>
        </w:rPr>
        <w:t xml:space="preserve"> – stwierdził Prezes Biura Inwestycji Kapitałowych S.A.</w:t>
      </w:r>
      <w:r w:rsidR="003949D3" w:rsidRPr="00771C91">
        <w:rPr>
          <w:rFonts w:asciiTheme="minorHAnsi" w:hAnsiTheme="minorHAnsi" w:cstheme="minorHAnsi"/>
        </w:rPr>
        <w:t xml:space="preserve"> </w:t>
      </w:r>
    </w:p>
    <w:p w:rsidR="00A94A0F" w:rsidRPr="00771C91" w:rsidRDefault="00A94A0F" w:rsidP="00771C91">
      <w:pPr>
        <w:autoSpaceDE w:val="0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71C91">
        <w:rPr>
          <w:rFonts w:asciiTheme="minorHAnsi" w:hAnsiTheme="minorHAnsi" w:cstheme="minorHAnsi"/>
          <w:sz w:val="24"/>
          <w:szCs w:val="24"/>
        </w:rPr>
        <w:t>Grupa zarządza aktualnie trzema parkami logistycznymi: Centrum Logistycznym Kraków I, Centrum Logistycznym Kraków II oraz Śląskim Centrum Logistycznym w Sosnowcu o łącznej powierzchni najmu wynoszącej 55,8 tys. m</w:t>
      </w:r>
      <w:r w:rsidRPr="00771C9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771C91">
        <w:rPr>
          <w:rFonts w:asciiTheme="minorHAnsi" w:hAnsiTheme="minorHAnsi" w:cstheme="minorHAnsi"/>
          <w:sz w:val="24"/>
          <w:szCs w:val="24"/>
        </w:rPr>
        <w:t>. W ramach dywersyfikacji działalności zajmuje się także budową i wynajmem nowoczesnych powierzchni handlowych w segmencie parków handlowych (</w:t>
      </w:r>
      <w:proofErr w:type="spellStart"/>
      <w:r w:rsidRPr="00771C91">
        <w:rPr>
          <w:rFonts w:asciiTheme="minorHAnsi" w:hAnsiTheme="minorHAnsi" w:cstheme="minorHAnsi"/>
          <w:sz w:val="24"/>
          <w:szCs w:val="24"/>
        </w:rPr>
        <w:t>retail</w:t>
      </w:r>
      <w:proofErr w:type="spellEnd"/>
      <w:r w:rsidRPr="00771C91">
        <w:rPr>
          <w:rFonts w:asciiTheme="minorHAnsi" w:hAnsiTheme="minorHAnsi" w:cstheme="minorHAnsi"/>
          <w:sz w:val="24"/>
          <w:szCs w:val="24"/>
        </w:rPr>
        <w:t xml:space="preserve"> parków). </w:t>
      </w:r>
      <w:r w:rsidR="007B0746" w:rsidRPr="00771C91">
        <w:rPr>
          <w:rFonts w:asciiTheme="minorHAnsi" w:hAnsiTheme="minorHAnsi" w:cstheme="minorHAnsi"/>
          <w:sz w:val="24"/>
          <w:szCs w:val="24"/>
        </w:rPr>
        <w:t>Obecnie w portfelu spółki jest Retail Park Karpacka w Bielsku – Białej o powierzchni najmu prawie 7,0 tys</w:t>
      </w:r>
      <w:r w:rsidR="00606DF9" w:rsidRPr="00771C91">
        <w:rPr>
          <w:rFonts w:asciiTheme="minorHAnsi" w:hAnsiTheme="minorHAnsi" w:cstheme="minorHAnsi"/>
          <w:sz w:val="24"/>
          <w:szCs w:val="24"/>
        </w:rPr>
        <w:t>.</w:t>
      </w:r>
      <w:r w:rsidR="007B0746" w:rsidRPr="00771C91">
        <w:rPr>
          <w:rFonts w:asciiTheme="minorHAnsi" w:hAnsiTheme="minorHAnsi" w:cstheme="minorHAnsi"/>
          <w:sz w:val="24"/>
          <w:szCs w:val="24"/>
        </w:rPr>
        <w:t xml:space="preserve"> m</w:t>
      </w:r>
      <w:r w:rsidR="007B0746" w:rsidRPr="00771C9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B5C7B" w:rsidRPr="00771C91">
        <w:rPr>
          <w:rFonts w:asciiTheme="minorHAnsi" w:hAnsiTheme="minorHAnsi" w:cstheme="minorHAnsi"/>
          <w:sz w:val="24"/>
          <w:szCs w:val="24"/>
        </w:rPr>
        <w:t xml:space="preserve"> oraz Galeria Nad Potokiem w Radomiu oferująca 5,2 tys. m</w:t>
      </w:r>
      <w:r w:rsidR="005B5C7B" w:rsidRPr="00771C9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5B5C7B" w:rsidRPr="00771C91">
        <w:rPr>
          <w:rFonts w:asciiTheme="minorHAnsi" w:hAnsiTheme="minorHAnsi" w:cstheme="minorHAnsi"/>
          <w:sz w:val="24"/>
          <w:szCs w:val="24"/>
        </w:rPr>
        <w:t xml:space="preserve"> powierzchni użytkowej.</w:t>
      </w: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497181" w:rsidRPr="004E0F61" w:rsidRDefault="00497181" w:rsidP="00497181">
      <w:pPr>
        <w:spacing w:line="240" w:lineRule="auto"/>
        <w:jc w:val="both"/>
        <w:rPr>
          <w:rFonts w:cs="Calibri"/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="005B5C7B">
        <w:rPr>
          <w:sz w:val="16"/>
          <w:szCs w:val="16"/>
        </w:rPr>
        <w:t>, a w marcu 2018 r. Galeria Nad Potokiem w Radomiu</w:t>
      </w:r>
      <w:r w:rsidRPr="007D6B23">
        <w:rPr>
          <w:sz w:val="16"/>
          <w:szCs w:val="16"/>
        </w:rPr>
        <w:t xml:space="preserve">. </w:t>
      </w:r>
      <w:r w:rsidRPr="004E0F61">
        <w:rPr>
          <w:rFonts w:cs="Calibri"/>
          <w:sz w:val="16"/>
          <w:szCs w:val="16"/>
        </w:rPr>
        <w:t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Biuro Inwestycji Kapitałowych S.A. jesienią 2016 r. przeprowadziło publiczną emisję akcji, debiutując w dniu 23 listopada 2016 r. na głównym parkiecie Giełdy Papierów Wartościowych w Warszawie.</w:t>
      </w:r>
    </w:p>
    <w:p w:rsidR="00AB065C" w:rsidRDefault="00AB065C" w:rsidP="00497181">
      <w:pPr>
        <w:spacing w:line="240" w:lineRule="auto"/>
        <w:jc w:val="center"/>
        <w:rPr>
          <w:sz w:val="24"/>
          <w:szCs w:val="24"/>
        </w:rPr>
      </w:pPr>
    </w:p>
    <w:p w:rsidR="00497181" w:rsidRDefault="00497181" w:rsidP="0049718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***</w:t>
      </w:r>
    </w:p>
    <w:p w:rsidR="00497181" w:rsidRPr="00146A10" w:rsidRDefault="00497181" w:rsidP="00497181">
      <w:pPr>
        <w:spacing w:after="120"/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497181" w:rsidRPr="00146A10" w:rsidRDefault="00497181" w:rsidP="00497181">
      <w:pPr>
        <w:pStyle w:val="Stopka"/>
        <w:spacing w:after="120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>Mariusz Skowronek,</w:t>
      </w:r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e-mail: </w:t>
      </w:r>
      <w:hyperlink r:id="rId7" w:history="1">
        <w:r w:rsidRPr="00716223">
          <w:rPr>
            <w:rStyle w:val="Hipercze"/>
            <w:sz w:val="18"/>
            <w:szCs w:val="18"/>
          </w:rPr>
          <w:t>mskowronek@tauber.com.pl</w:t>
        </w:r>
      </w:hyperlink>
      <w:r w:rsidRPr="00716223">
        <w:rPr>
          <w:sz w:val="18"/>
          <w:szCs w:val="18"/>
        </w:rPr>
        <w:t xml:space="preserve"> </w:t>
      </w:r>
    </w:p>
    <w:p w:rsidR="00497181" w:rsidRPr="00716223" w:rsidRDefault="00497181" w:rsidP="00497181">
      <w:pPr>
        <w:pStyle w:val="Stopka"/>
        <w:spacing w:after="120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>Tel.: +22 833 35 02; 698 612 866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r w:rsidRPr="00716223">
        <w:rPr>
          <w:sz w:val="18"/>
          <w:szCs w:val="18"/>
          <w:lang w:val="de-DE"/>
        </w:rPr>
        <w:t xml:space="preserve">Andrzej Kazimierczak, </w:t>
      </w:r>
    </w:p>
    <w:p w:rsidR="00497181" w:rsidRPr="00716223" w:rsidRDefault="00497181" w:rsidP="00497181">
      <w:pPr>
        <w:pStyle w:val="Stopka"/>
        <w:rPr>
          <w:sz w:val="18"/>
          <w:szCs w:val="18"/>
          <w:lang w:val="de-DE"/>
        </w:rPr>
      </w:pPr>
      <w:proofErr w:type="spellStart"/>
      <w:r w:rsidRPr="00716223">
        <w:rPr>
          <w:sz w:val="18"/>
          <w:szCs w:val="18"/>
          <w:lang w:val="de-DE"/>
        </w:rPr>
        <w:t>e-mail</w:t>
      </w:r>
      <w:proofErr w:type="spellEnd"/>
      <w:r w:rsidRPr="00716223">
        <w:rPr>
          <w:sz w:val="18"/>
          <w:szCs w:val="18"/>
          <w:lang w:val="de-DE"/>
        </w:rPr>
        <w:t xml:space="preserve">: </w:t>
      </w:r>
      <w:hyperlink r:id="rId8" w:history="1">
        <w:r w:rsidRPr="00716223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Pr="00716223">
        <w:rPr>
          <w:sz w:val="18"/>
          <w:szCs w:val="18"/>
          <w:lang w:val="de-DE"/>
        </w:rPr>
        <w:t xml:space="preserve"> </w:t>
      </w:r>
    </w:p>
    <w:p w:rsidR="00497181" w:rsidRPr="00716223" w:rsidRDefault="00497181" w:rsidP="00497181">
      <w:pPr>
        <w:pStyle w:val="Stopka"/>
        <w:rPr>
          <w:sz w:val="18"/>
          <w:szCs w:val="18"/>
        </w:rPr>
      </w:pPr>
      <w:r w:rsidRPr="00716223">
        <w:rPr>
          <w:sz w:val="18"/>
          <w:szCs w:val="18"/>
        </w:rPr>
        <w:t xml:space="preserve">Tel.: +22 833 35 </w:t>
      </w:r>
      <w:r w:rsidRPr="00716223">
        <w:rPr>
          <w:rFonts w:cs="Calibri"/>
          <w:sz w:val="18"/>
          <w:szCs w:val="18"/>
        </w:rPr>
        <w:t xml:space="preserve">02; </w:t>
      </w:r>
      <w:r w:rsidRPr="00716223">
        <w:rPr>
          <w:rFonts w:cs="Calibri"/>
          <w:noProof/>
          <w:sz w:val="18"/>
          <w:szCs w:val="18"/>
        </w:rPr>
        <w:t>660 254</w:t>
      </w:r>
      <w:r>
        <w:rPr>
          <w:rFonts w:cs="Calibri"/>
          <w:noProof/>
          <w:sz w:val="18"/>
          <w:szCs w:val="18"/>
        </w:rPr>
        <w:t> </w:t>
      </w:r>
      <w:r w:rsidRPr="00716223">
        <w:rPr>
          <w:rFonts w:cs="Calibri"/>
          <w:noProof/>
          <w:sz w:val="18"/>
          <w:szCs w:val="18"/>
        </w:rPr>
        <w:t>132</w:t>
      </w:r>
    </w:p>
    <w:p w:rsidR="002B16E0" w:rsidRPr="00146A10" w:rsidRDefault="002B16E0" w:rsidP="00497181">
      <w:pPr>
        <w:spacing w:after="120" w:line="240" w:lineRule="auto"/>
        <w:jc w:val="center"/>
      </w:pPr>
    </w:p>
    <w:sectPr w:rsidR="002B16E0" w:rsidRPr="00146A10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E4" w:rsidRDefault="009B25E4" w:rsidP="002B16E0">
      <w:pPr>
        <w:spacing w:after="0" w:line="240" w:lineRule="auto"/>
      </w:pPr>
      <w:r>
        <w:separator/>
      </w:r>
    </w:p>
  </w:endnote>
  <w:endnote w:type="continuationSeparator" w:id="0">
    <w:p w:rsidR="009B25E4" w:rsidRDefault="009B25E4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E4" w:rsidRDefault="009B25E4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9B25E4" w:rsidRDefault="009B25E4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7B0746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31AB5"/>
    <w:rsid w:val="000421AC"/>
    <w:rsid w:val="000634EB"/>
    <w:rsid w:val="00064585"/>
    <w:rsid w:val="00066137"/>
    <w:rsid w:val="000706F4"/>
    <w:rsid w:val="00072E62"/>
    <w:rsid w:val="00093B7B"/>
    <w:rsid w:val="0009773C"/>
    <w:rsid w:val="000A3EE7"/>
    <w:rsid w:val="000B2793"/>
    <w:rsid w:val="000C634A"/>
    <w:rsid w:val="000D2C88"/>
    <w:rsid w:val="00105EFC"/>
    <w:rsid w:val="00122A13"/>
    <w:rsid w:val="00141EC1"/>
    <w:rsid w:val="00146A10"/>
    <w:rsid w:val="00147582"/>
    <w:rsid w:val="001616B0"/>
    <w:rsid w:val="001679C7"/>
    <w:rsid w:val="0017581D"/>
    <w:rsid w:val="00175C87"/>
    <w:rsid w:val="0018735D"/>
    <w:rsid w:val="00193188"/>
    <w:rsid w:val="001B2D33"/>
    <w:rsid w:val="001B429D"/>
    <w:rsid w:val="001C6ABF"/>
    <w:rsid w:val="001E330B"/>
    <w:rsid w:val="001F10FC"/>
    <w:rsid w:val="00216F29"/>
    <w:rsid w:val="00223643"/>
    <w:rsid w:val="002303C2"/>
    <w:rsid w:val="00243935"/>
    <w:rsid w:val="00247437"/>
    <w:rsid w:val="00251CEC"/>
    <w:rsid w:val="00256D7E"/>
    <w:rsid w:val="002666D6"/>
    <w:rsid w:val="00283470"/>
    <w:rsid w:val="00295E74"/>
    <w:rsid w:val="002B0D3B"/>
    <w:rsid w:val="002B16E0"/>
    <w:rsid w:val="002D2FD8"/>
    <w:rsid w:val="002E0173"/>
    <w:rsid w:val="002E25A7"/>
    <w:rsid w:val="002E7AFE"/>
    <w:rsid w:val="002F26AD"/>
    <w:rsid w:val="002F38E2"/>
    <w:rsid w:val="00310A3A"/>
    <w:rsid w:val="00311692"/>
    <w:rsid w:val="003220B7"/>
    <w:rsid w:val="003235D8"/>
    <w:rsid w:val="00344C9D"/>
    <w:rsid w:val="003465FB"/>
    <w:rsid w:val="0034728E"/>
    <w:rsid w:val="003506AD"/>
    <w:rsid w:val="0035718D"/>
    <w:rsid w:val="00357FD8"/>
    <w:rsid w:val="003904D5"/>
    <w:rsid w:val="003949D3"/>
    <w:rsid w:val="00394E28"/>
    <w:rsid w:val="003A43AD"/>
    <w:rsid w:val="003B08C0"/>
    <w:rsid w:val="003C32A8"/>
    <w:rsid w:val="003E2D29"/>
    <w:rsid w:val="003F5954"/>
    <w:rsid w:val="00402746"/>
    <w:rsid w:val="00402F0F"/>
    <w:rsid w:val="00416340"/>
    <w:rsid w:val="00425B10"/>
    <w:rsid w:val="0042770C"/>
    <w:rsid w:val="0047218A"/>
    <w:rsid w:val="00474F4B"/>
    <w:rsid w:val="00475A3B"/>
    <w:rsid w:val="0048377E"/>
    <w:rsid w:val="00497181"/>
    <w:rsid w:val="004A7F79"/>
    <w:rsid w:val="004C76C0"/>
    <w:rsid w:val="004D36C3"/>
    <w:rsid w:val="004D4048"/>
    <w:rsid w:val="004E0F61"/>
    <w:rsid w:val="004E28A3"/>
    <w:rsid w:val="004F0CB5"/>
    <w:rsid w:val="004F2CFA"/>
    <w:rsid w:val="004F4EBC"/>
    <w:rsid w:val="00515B03"/>
    <w:rsid w:val="00517F89"/>
    <w:rsid w:val="005231D3"/>
    <w:rsid w:val="00527B45"/>
    <w:rsid w:val="005421E9"/>
    <w:rsid w:val="0055075E"/>
    <w:rsid w:val="005720CE"/>
    <w:rsid w:val="00580580"/>
    <w:rsid w:val="00582636"/>
    <w:rsid w:val="005837F1"/>
    <w:rsid w:val="00591817"/>
    <w:rsid w:val="005A0069"/>
    <w:rsid w:val="005B20D4"/>
    <w:rsid w:val="005B5C7B"/>
    <w:rsid w:val="005C4624"/>
    <w:rsid w:val="005C6DC7"/>
    <w:rsid w:val="005C7497"/>
    <w:rsid w:val="005E790E"/>
    <w:rsid w:val="00606DF9"/>
    <w:rsid w:val="0061284B"/>
    <w:rsid w:val="0061373E"/>
    <w:rsid w:val="00614196"/>
    <w:rsid w:val="006368BB"/>
    <w:rsid w:val="0064598E"/>
    <w:rsid w:val="006835C0"/>
    <w:rsid w:val="006A2ACF"/>
    <w:rsid w:val="006B5ECD"/>
    <w:rsid w:val="006C05AF"/>
    <w:rsid w:val="006D05D8"/>
    <w:rsid w:val="006E2BBE"/>
    <w:rsid w:val="006E7981"/>
    <w:rsid w:val="00700879"/>
    <w:rsid w:val="00707066"/>
    <w:rsid w:val="007135CA"/>
    <w:rsid w:val="007168A3"/>
    <w:rsid w:val="007439E9"/>
    <w:rsid w:val="007455A9"/>
    <w:rsid w:val="0075001F"/>
    <w:rsid w:val="00753F4F"/>
    <w:rsid w:val="0076042F"/>
    <w:rsid w:val="00763EFE"/>
    <w:rsid w:val="00771C91"/>
    <w:rsid w:val="00775E26"/>
    <w:rsid w:val="00786FED"/>
    <w:rsid w:val="00795F07"/>
    <w:rsid w:val="007A429E"/>
    <w:rsid w:val="007A712B"/>
    <w:rsid w:val="007A7985"/>
    <w:rsid w:val="007B0746"/>
    <w:rsid w:val="007B41AA"/>
    <w:rsid w:val="007B55D8"/>
    <w:rsid w:val="007D262D"/>
    <w:rsid w:val="008030F3"/>
    <w:rsid w:val="00815D85"/>
    <w:rsid w:val="00824437"/>
    <w:rsid w:val="00862A45"/>
    <w:rsid w:val="008661B7"/>
    <w:rsid w:val="008670B5"/>
    <w:rsid w:val="00870673"/>
    <w:rsid w:val="00874072"/>
    <w:rsid w:val="00881414"/>
    <w:rsid w:val="00882135"/>
    <w:rsid w:val="008912B5"/>
    <w:rsid w:val="00897001"/>
    <w:rsid w:val="008B7627"/>
    <w:rsid w:val="008C40F2"/>
    <w:rsid w:val="008D4ED8"/>
    <w:rsid w:val="00901D18"/>
    <w:rsid w:val="009119E8"/>
    <w:rsid w:val="00921B20"/>
    <w:rsid w:val="0093134C"/>
    <w:rsid w:val="00943443"/>
    <w:rsid w:val="00943EE1"/>
    <w:rsid w:val="00956D09"/>
    <w:rsid w:val="00967442"/>
    <w:rsid w:val="00975166"/>
    <w:rsid w:val="00986019"/>
    <w:rsid w:val="00996A82"/>
    <w:rsid w:val="009B25E4"/>
    <w:rsid w:val="009C0363"/>
    <w:rsid w:val="009C118D"/>
    <w:rsid w:val="009C7A72"/>
    <w:rsid w:val="009E55F0"/>
    <w:rsid w:val="009E55FA"/>
    <w:rsid w:val="009F3AD7"/>
    <w:rsid w:val="009F7BFE"/>
    <w:rsid w:val="00A10589"/>
    <w:rsid w:val="00A20599"/>
    <w:rsid w:val="00A21E70"/>
    <w:rsid w:val="00A24C46"/>
    <w:rsid w:val="00A31A25"/>
    <w:rsid w:val="00A40067"/>
    <w:rsid w:val="00A730D2"/>
    <w:rsid w:val="00A772E9"/>
    <w:rsid w:val="00A94A0F"/>
    <w:rsid w:val="00AA6CA5"/>
    <w:rsid w:val="00AB065C"/>
    <w:rsid w:val="00AD1E8C"/>
    <w:rsid w:val="00AE5E5E"/>
    <w:rsid w:val="00B30FC1"/>
    <w:rsid w:val="00B31991"/>
    <w:rsid w:val="00B358C2"/>
    <w:rsid w:val="00B43BC7"/>
    <w:rsid w:val="00B6253C"/>
    <w:rsid w:val="00B910F8"/>
    <w:rsid w:val="00B97CE6"/>
    <w:rsid w:val="00BA129D"/>
    <w:rsid w:val="00BA7403"/>
    <w:rsid w:val="00BB1508"/>
    <w:rsid w:val="00BB4CB9"/>
    <w:rsid w:val="00BB6AD2"/>
    <w:rsid w:val="00BB7FDE"/>
    <w:rsid w:val="00BC2107"/>
    <w:rsid w:val="00C06991"/>
    <w:rsid w:val="00C172A1"/>
    <w:rsid w:val="00C22A42"/>
    <w:rsid w:val="00C34C52"/>
    <w:rsid w:val="00C369B6"/>
    <w:rsid w:val="00C449D8"/>
    <w:rsid w:val="00C5267B"/>
    <w:rsid w:val="00C614DD"/>
    <w:rsid w:val="00C6219E"/>
    <w:rsid w:val="00C67BC9"/>
    <w:rsid w:val="00C75B5C"/>
    <w:rsid w:val="00C77D05"/>
    <w:rsid w:val="00CA4FAE"/>
    <w:rsid w:val="00CA75BA"/>
    <w:rsid w:val="00CB0BB8"/>
    <w:rsid w:val="00CB6058"/>
    <w:rsid w:val="00CB7D00"/>
    <w:rsid w:val="00CC7CA2"/>
    <w:rsid w:val="00CD5C35"/>
    <w:rsid w:val="00CD6247"/>
    <w:rsid w:val="00CD77F8"/>
    <w:rsid w:val="00CE0C53"/>
    <w:rsid w:val="00CE31B4"/>
    <w:rsid w:val="00CF3014"/>
    <w:rsid w:val="00D016C7"/>
    <w:rsid w:val="00D14DA7"/>
    <w:rsid w:val="00D160C2"/>
    <w:rsid w:val="00D202A1"/>
    <w:rsid w:val="00D248FE"/>
    <w:rsid w:val="00D37732"/>
    <w:rsid w:val="00D408F6"/>
    <w:rsid w:val="00D41156"/>
    <w:rsid w:val="00D508BB"/>
    <w:rsid w:val="00D710BB"/>
    <w:rsid w:val="00D76A32"/>
    <w:rsid w:val="00D84871"/>
    <w:rsid w:val="00D87427"/>
    <w:rsid w:val="00DA7645"/>
    <w:rsid w:val="00DB6267"/>
    <w:rsid w:val="00DC5CE6"/>
    <w:rsid w:val="00DC6425"/>
    <w:rsid w:val="00DC6B7F"/>
    <w:rsid w:val="00DD667A"/>
    <w:rsid w:val="00DF59F8"/>
    <w:rsid w:val="00DF623A"/>
    <w:rsid w:val="00E16ADB"/>
    <w:rsid w:val="00E32AF2"/>
    <w:rsid w:val="00E50FB6"/>
    <w:rsid w:val="00E51931"/>
    <w:rsid w:val="00E52A63"/>
    <w:rsid w:val="00E8134C"/>
    <w:rsid w:val="00E96648"/>
    <w:rsid w:val="00EE5330"/>
    <w:rsid w:val="00EF6381"/>
    <w:rsid w:val="00F134D2"/>
    <w:rsid w:val="00F239AE"/>
    <w:rsid w:val="00F24A98"/>
    <w:rsid w:val="00F3742C"/>
    <w:rsid w:val="00F45C2B"/>
    <w:rsid w:val="00F47395"/>
    <w:rsid w:val="00F52544"/>
    <w:rsid w:val="00F55DFF"/>
    <w:rsid w:val="00F804EC"/>
    <w:rsid w:val="00F9778C"/>
    <w:rsid w:val="00FB4063"/>
    <w:rsid w:val="00FB6BDC"/>
    <w:rsid w:val="00FC3DC9"/>
    <w:rsid w:val="00FD2B1C"/>
    <w:rsid w:val="00FE03A2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257A964-E4EC-4A26-A98B-221579E6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uiPriority w:val="99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5313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Andrzej</cp:lastModifiedBy>
  <cp:revision>13</cp:revision>
  <dcterms:created xsi:type="dcterms:W3CDTF">2018-04-04T11:35:00Z</dcterms:created>
  <dcterms:modified xsi:type="dcterms:W3CDTF">2018-04-05T09:49:00Z</dcterms:modified>
</cp:coreProperties>
</file>